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0CC2" w:rsidRPr="00520CC2" w:rsidRDefault="00520CC2" w:rsidP="00520CC2">
      <w:pPr>
        <w:pStyle w:val="a3"/>
        <w:rPr>
          <w:bCs/>
          <w:sz w:val="28"/>
          <w:szCs w:val="28"/>
        </w:rPr>
      </w:pPr>
      <w:r w:rsidRPr="00520CC2">
        <w:rPr>
          <w:bCs/>
          <w:sz w:val="28"/>
          <w:szCs w:val="28"/>
        </w:rPr>
        <w:t xml:space="preserve">The system is intended for using by caregivers of different rehabilitation and medical centers. It is implied that in each center the system can be used by more than one caregiver working with more than one client (PID). For managing the users of each center a person responsible for the differentiation of the caregivers’ rights in this center should be assigned.  </w:t>
      </w:r>
      <w:r w:rsidRPr="00520CC2">
        <w:rPr>
          <w:sz w:val="28"/>
          <w:szCs w:val="28"/>
        </w:rPr>
        <w:t xml:space="preserve">Common rules for web applications design require also a person who has a full access to the system information and can manage the users in different centers. The system can be also used by </w:t>
      </w:r>
      <w:r w:rsidRPr="00520CC2">
        <w:rPr>
          <w:bCs/>
          <w:sz w:val="28"/>
          <w:szCs w:val="28"/>
        </w:rPr>
        <w:t>parents and individual caregivers working with PID.</w:t>
      </w:r>
    </w:p>
    <w:p w:rsidR="00520CC2" w:rsidRPr="00520CC2" w:rsidRDefault="00520CC2" w:rsidP="00520CC2">
      <w:pPr>
        <w:pStyle w:val="a3"/>
        <w:rPr>
          <w:sz w:val="28"/>
          <w:szCs w:val="28"/>
        </w:rPr>
      </w:pPr>
      <w:r w:rsidRPr="00520CC2">
        <w:rPr>
          <w:sz w:val="28"/>
          <w:szCs w:val="28"/>
        </w:rPr>
        <w:t xml:space="preserve"> Correspondingly, the following categories of users are distinguished in the system:</w:t>
      </w:r>
    </w:p>
    <w:p w:rsidR="00520CC2" w:rsidRPr="00520CC2" w:rsidRDefault="00520CC2" w:rsidP="00520CC2">
      <w:pPr>
        <w:pStyle w:val="a3"/>
        <w:numPr>
          <w:ilvl w:val="0"/>
          <w:numId w:val="1"/>
        </w:numPr>
        <w:rPr>
          <w:sz w:val="28"/>
          <w:szCs w:val="28"/>
          <w:lang w:val="x-none"/>
        </w:rPr>
      </w:pPr>
      <w:r w:rsidRPr="00520CC2">
        <w:rPr>
          <w:sz w:val="28"/>
          <w:szCs w:val="28"/>
        </w:rPr>
        <w:t>super</w:t>
      </w:r>
      <w:r w:rsidRPr="00520CC2">
        <w:rPr>
          <w:sz w:val="28"/>
          <w:szCs w:val="28"/>
          <w:lang w:val="x-none"/>
        </w:rPr>
        <w:t xml:space="preserve"> </w:t>
      </w:r>
      <w:proofErr w:type="spellStart"/>
      <w:r w:rsidRPr="00520CC2">
        <w:rPr>
          <w:sz w:val="28"/>
          <w:szCs w:val="28"/>
          <w:lang w:val="x-none"/>
        </w:rPr>
        <w:t>administrator</w:t>
      </w:r>
      <w:proofErr w:type="spellEnd"/>
      <w:r w:rsidRPr="00520CC2">
        <w:rPr>
          <w:sz w:val="28"/>
          <w:szCs w:val="28"/>
          <w:lang w:val="x-none"/>
        </w:rPr>
        <w:t>;</w:t>
      </w:r>
    </w:p>
    <w:p w:rsidR="00520CC2" w:rsidRPr="00520CC2" w:rsidRDefault="00520CC2" w:rsidP="00520CC2">
      <w:pPr>
        <w:pStyle w:val="a3"/>
        <w:numPr>
          <w:ilvl w:val="0"/>
          <w:numId w:val="1"/>
        </w:numPr>
        <w:rPr>
          <w:sz w:val="28"/>
          <w:szCs w:val="28"/>
          <w:lang w:val="x-none"/>
        </w:rPr>
      </w:pPr>
      <w:proofErr w:type="spellStart"/>
      <w:r w:rsidRPr="00520CC2">
        <w:rPr>
          <w:sz w:val="28"/>
          <w:szCs w:val="28"/>
          <w:lang w:val="x-none"/>
        </w:rPr>
        <w:t>local</w:t>
      </w:r>
      <w:proofErr w:type="spellEnd"/>
      <w:r w:rsidRPr="00520CC2">
        <w:rPr>
          <w:sz w:val="28"/>
          <w:szCs w:val="28"/>
          <w:lang w:val="x-none"/>
        </w:rPr>
        <w:t xml:space="preserve"> </w:t>
      </w:r>
      <w:proofErr w:type="spellStart"/>
      <w:r w:rsidRPr="00520CC2">
        <w:rPr>
          <w:sz w:val="28"/>
          <w:szCs w:val="28"/>
          <w:lang w:val="x-none"/>
        </w:rPr>
        <w:t>administrator</w:t>
      </w:r>
      <w:proofErr w:type="spellEnd"/>
      <w:r w:rsidRPr="00520CC2">
        <w:rPr>
          <w:sz w:val="28"/>
          <w:szCs w:val="28"/>
          <w:lang w:val="x-none"/>
        </w:rPr>
        <w:t>;</w:t>
      </w:r>
    </w:p>
    <w:p w:rsidR="00520CC2" w:rsidRPr="00520CC2" w:rsidRDefault="00520CC2" w:rsidP="00520CC2">
      <w:pPr>
        <w:pStyle w:val="a3"/>
        <w:numPr>
          <w:ilvl w:val="0"/>
          <w:numId w:val="1"/>
        </w:numPr>
        <w:rPr>
          <w:sz w:val="28"/>
          <w:szCs w:val="28"/>
          <w:lang w:val="x-none"/>
        </w:rPr>
      </w:pPr>
      <w:r w:rsidRPr="00520CC2">
        <w:rPr>
          <w:sz w:val="28"/>
          <w:szCs w:val="28"/>
          <w:lang w:val="x-none"/>
        </w:rPr>
        <w:t xml:space="preserve"> </w:t>
      </w:r>
      <w:proofErr w:type="gramStart"/>
      <w:r w:rsidRPr="00520CC2">
        <w:rPr>
          <w:sz w:val="28"/>
          <w:szCs w:val="28"/>
        </w:rPr>
        <w:t>end</w:t>
      </w:r>
      <w:proofErr w:type="gramEnd"/>
      <w:r w:rsidRPr="00520CC2">
        <w:rPr>
          <w:sz w:val="28"/>
          <w:szCs w:val="28"/>
        </w:rPr>
        <w:t xml:space="preserve"> user (caregiver).</w:t>
      </w:r>
    </w:p>
    <w:p w:rsidR="00520CC2" w:rsidRPr="00520CC2" w:rsidRDefault="00520CC2" w:rsidP="00520CC2">
      <w:pPr>
        <w:pStyle w:val="a3"/>
        <w:rPr>
          <w:sz w:val="28"/>
          <w:szCs w:val="28"/>
        </w:rPr>
      </w:pPr>
      <w:r w:rsidRPr="00520CC2">
        <w:rPr>
          <w:sz w:val="28"/>
          <w:szCs w:val="28"/>
        </w:rPr>
        <w:t>The user categories hierarchy is shown in Figure 1.</w:t>
      </w:r>
    </w:p>
    <w:p w:rsidR="00520CC2" w:rsidRPr="00520CC2" w:rsidRDefault="00520CC2" w:rsidP="00520CC2">
      <w:pPr>
        <w:pStyle w:val="a3"/>
        <w:ind w:firstLine="0"/>
        <w:rPr>
          <w:sz w:val="28"/>
          <w:szCs w:val="28"/>
        </w:rPr>
      </w:pPr>
      <w:r w:rsidRPr="00520CC2">
        <w:rPr>
          <w:noProof/>
          <w:sz w:val="28"/>
          <w:szCs w:val="28"/>
          <w:lang w:val="ru-RU" w:eastAsia="ru-RU"/>
        </w:rPr>
        <w:drawing>
          <wp:inline distT="0" distB="0" distL="0" distR="0" wp14:anchorId="73A02AED" wp14:editId="629BC600">
            <wp:extent cx="3086735" cy="4162425"/>
            <wp:effectExtent l="0" t="0" r="0" b="9525"/>
            <wp:docPr id="6" name="Рисунок 6" descr="user_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_tre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6735" cy="4162425"/>
                    </a:xfrm>
                    <a:prstGeom prst="rect">
                      <a:avLst/>
                    </a:prstGeom>
                    <a:noFill/>
                    <a:ln>
                      <a:noFill/>
                    </a:ln>
                  </pic:spPr>
                </pic:pic>
              </a:graphicData>
            </a:graphic>
          </wp:inline>
        </w:drawing>
      </w:r>
    </w:p>
    <w:p w:rsidR="00520CC2" w:rsidRPr="00520CC2" w:rsidRDefault="00520CC2" w:rsidP="00520CC2">
      <w:pPr>
        <w:pStyle w:val="a3"/>
        <w:jc w:val="center"/>
        <w:rPr>
          <w:sz w:val="28"/>
          <w:szCs w:val="28"/>
        </w:rPr>
      </w:pPr>
      <w:r w:rsidRPr="00520CC2">
        <w:rPr>
          <w:sz w:val="28"/>
          <w:szCs w:val="28"/>
        </w:rPr>
        <w:t xml:space="preserve">Fig. 1: User categories hierarchy </w:t>
      </w:r>
    </w:p>
    <w:p w:rsidR="00520CC2" w:rsidRPr="00520CC2" w:rsidRDefault="00520CC2" w:rsidP="00520CC2">
      <w:pPr>
        <w:pStyle w:val="a3"/>
        <w:rPr>
          <w:sz w:val="28"/>
          <w:szCs w:val="28"/>
        </w:rPr>
      </w:pPr>
      <w:bookmarkStart w:id="0" w:name="_GoBack"/>
      <w:r w:rsidRPr="00520CC2">
        <w:rPr>
          <w:sz w:val="28"/>
          <w:szCs w:val="28"/>
        </w:rPr>
        <w:t>To ensure the independence of the way to connect the applications to the database, the Representational State Transfer (REST) architectural style commonly used for web services was chosen for the system implementation. The REST architecture has simple interface without additional interlayers, and it does not depend on who mak</w:t>
      </w:r>
      <w:r>
        <w:rPr>
          <w:sz w:val="28"/>
          <w:szCs w:val="28"/>
        </w:rPr>
        <w:t>es the request to the system</w:t>
      </w:r>
      <w:r w:rsidRPr="00520CC2">
        <w:rPr>
          <w:sz w:val="28"/>
          <w:szCs w:val="28"/>
        </w:rPr>
        <w:t>.</w:t>
      </w:r>
    </w:p>
    <w:p w:rsidR="00520CC2" w:rsidRPr="00520CC2" w:rsidRDefault="00520CC2" w:rsidP="00520CC2">
      <w:pPr>
        <w:pStyle w:val="a3"/>
        <w:rPr>
          <w:sz w:val="28"/>
          <w:szCs w:val="28"/>
        </w:rPr>
      </w:pPr>
      <w:r w:rsidRPr="00520CC2">
        <w:rPr>
          <w:sz w:val="28"/>
          <w:szCs w:val="28"/>
        </w:rPr>
        <w:t>The system includes of the following components:</w:t>
      </w:r>
    </w:p>
    <w:p w:rsidR="00520CC2" w:rsidRPr="00520CC2" w:rsidRDefault="00520CC2" w:rsidP="00520CC2">
      <w:pPr>
        <w:pStyle w:val="a3"/>
        <w:numPr>
          <w:ilvl w:val="0"/>
          <w:numId w:val="1"/>
        </w:numPr>
        <w:rPr>
          <w:sz w:val="28"/>
          <w:szCs w:val="28"/>
        </w:rPr>
      </w:pPr>
      <w:r w:rsidRPr="00520CC2">
        <w:rPr>
          <w:sz w:val="28"/>
          <w:szCs w:val="28"/>
        </w:rPr>
        <w:t xml:space="preserve"> API interface for communication with applications,</w:t>
      </w:r>
    </w:p>
    <w:p w:rsidR="00520CC2" w:rsidRPr="00520CC2" w:rsidRDefault="00520CC2" w:rsidP="00520CC2">
      <w:pPr>
        <w:pStyle w:val="a3"/>
        <w:numPr>
          <w:ilvl w:val="0"/>
          <w:numId w:val="1"/>
        </w:numPr>
        <w:rPr>
          <w:sz w:val="28"/>
          <w:szCs w:val="28"/>
        </w:rPr>
      </w:pPr>
      <w:r w:rsidRPr="00520CC2">
        <w:rPr>
          <w:sz w:val="28"/>
          <w:szCs w:val="28"/>
        </w:rPr>
        <w:lastRenderedPageBreak/>
        <w:t xml:space="preserve"> Web interface for configuring mobile applications, </w:t>
      </w:r>
    </w:p>
    <w:p w:rsidR="00520CC2" w:rsidRPr="00520CC2" w:rsidRDefault="00520CC2" w:rsidP="00520CC2">
      <w:pPr>
        <w:pStyle w:val="a3"/>
        <w:numPr>
          <w:ilvl w:val="0"/>
          <w:numId w:val="1"/>
        </w:numPr>
        <w:rPr>
          <w:sz w:val="28"/>
          <w:szCs w:val="28"/>
        </w:rPr>
      </w:pPr>
      <w:proofErr w:type="gramStart"/>
      <w:r w:rsidRPr="00520CC2">
        <w:rPr>
          <w:sz w:val="28"/>
          <w:szCs w:val="28"/>
        </w:rPr>
        <w:t>external</w:t>
      </w:r>
      <w:proofErr w:type="gramEnd"/>
      <w:r w:rsidRPr="00520CC2">
        <w:rPr>
          <w:sz w:val="28"/>
          <w:szCs w:val="28"/>
        </w:rPr>
        <w:t xml:space="preserve"> applications that connect with the application via API. </w:t>
      </w:r>
    </w:p>
    <w:p w:rsidR="00520CC2" w:rsidRPr="00520CC2" w:rsidRDefault="00520CC2" w:rsidP="00520CC2">
      <w:pPr>
        <w:pStyle w:val="a3"/>
        <w:rPr>
          <w:sz w:val="28"/>
          <w:szCs w:val="28"/>
        </w:rPr>
      </w:pPr>
      <w:r w:rsidRPr="00520CC2">
        <w:rPr>
          <w:sz w:val="28"/>
          <w:szCs w:val="28"/>
        </w:rPr>
        <w:t>The system architecture is shown in Figure 2.</w:t>
      </w:r>
    </w:p>
    <w:bookmarkEnd w:id="0"/>
    <w:p w:rsidR="00520CC2" w:rsidRPr="00520CC2" w:rsidRDefault="00520CC2" w:rsidP="00520CC2">
      <w:pPr>
        <w:pStyle w:val="a3"/>
        <w:rPr>
          <w:sz w:val="28"/>
          <w:szCs w:val="28"/>
        </w:rPr>
      </w:pPr>
      <w:r w:rsidRPr="00520CC2">
        <w:rPr>
          <w:sz w:val="28"/>
          <w:szCs w:val="28"/>
        </w:rPr>
        <w:t>.</w:t>
      </w:r>
    </w:p>
    <w:p w:rsidR="00520CC2" w:rsidRPr="00520CC2" w:rsidRDefault="00520CC2" w:rsidP="00520CC2">
      <w:pPr>
        <w:pStyle w:val="a3"/>
        <w:ind w:firstLine="0"/>
        <w:rPr>
          <w:sz w:val="28"/>
          <w:szCs w:val="28"/>
        </w:rPr>
      </w:pPr>
      <w:r w:rsidRPr="00520CC2">
        <w:rPr>
          <w:noProof/>
          <w:sz w:val="28"/>
          <w:szCs w:val="28"/>
          <w:lang w:val="ru-RU" w:eastAsia="ru-RU"/>
        </w:rPr>
        <w:drawing>
          <wp:inline distT="0" distB="0" distL="0" distR="0" wp14:anchorId="0D07CA3D" wp14:editId="7EE650A3">
            <wp:extent cx="3086100" cy="2905125"/>
            <wp:effectExtent l="0" t="0" r="0" b="9525"/>
            <wp:docPr id="9" name="Рисунок 9" descr="E:\Study\Магистратура\Диплом\НИР\2 семестр\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tudy\Магистратура\Диплом\НИР\2 семестр\Syste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0" cy="2905125"/>
                    </a:xfrm>
                    <a:prstGeom prst="rect">
                      <a:avLst/>
                    </a:prstGeom>
                    <a:noFill/>
                    <a:ln>
                      <a:noFill/>
                    </a:ln>
                  </pic:spPr>
                </pic:pic>
              </a:graphicData>
            </a:graphic>
          </wp:inline>
        </w:drawing>
      </w:r>
    </w:p>
    <w:p w:rsidR="00520CC2" w:rsidRPr="00520CC2" w:rsidRDefault="00520CC2" w:rsidP="00520CC2">
      <w:pPr>
        <w:pStyle w:val="a3"/>
        <w:jc w:val="center"/>
        <w:rPr>
          <w:sz w:val="28"/>
          <w:szCs w:val="28"/>
          <w:lang w:val="ru-RU"/>
        </w:rPr>
      </w:pPr>
      <w:r w:rsidRPr="00520CC2">
        <w:rPr>
          <w:sz w:val="28"/>
          <w:szCs w:val="28"/>
        </w:rPr>
        <w:t>Fig</w:t>
      </w:r>
      <w:r w:rsidRPr="00520CC2">
        <w:rPr>
          <w:sz w:val="28"/>
          <w:szCs w:val="28"/>
          <w:lang w:val="ru-RU"/>
        </w:rPr>
        <w:t xml:space="preserve">. 2: </w:t>
      </w:r>
      <w:r w:rsidRPr="00520CC2">
        <w:rPr>
          <w:sz w:val="28"/>
          <w:szCs w:val="28"/>
        </w:rPr>
        <w:t>System</w:t>
      </w:r>
      <w:r w:rsidRPr="00520CC2">
        <w:rPr>
          <w:sz w:val="28"/>
          <w:szCs w:val="28"/>
          <w:lang w:val="ru-RU"/>
        </w:rPr>
        <w:t xml:space="preserve"> </w:t>
      </w:r>
      <w:r w:rsidRPr="00520CC2">
        <w:rPr>
          <w:sz w:val="28"/>
          <w:szCs w:val="28"/>
        </w:rPr>
        <w:t>architecture</w:t>
      </w:r>
    </w:p>
    <w:p w:rsidR="008D7B3F" w:rsidRPr="00520CC2" w:rsidRDefault="008D7B3F" w:rsidP="00CE5A02">
      <w:pPr>
        <w:rPr>
          <w:sz w:val="28"/>
          <w:szCs w:val="28"/>
        </w:rPr>
      </w:pPr>
    </w:p>
    <w:sectPr w:rsidR="008D7B3F" w:rsidRPr="00520CC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4C5D2F"/>
    <w:multiLevelType w:val="hybridMultilevel"/>
    <w:tmpl w:val="1744ECB8"/>
    <w:lvl w:ilvl="0" w:tplc="04190001">
      <w:start w:val="1"/>
      <w:numFmt w:val="bullet"/>
      <w:lvlText w:val=""/>
      <w:lvlJc w:val="left"/>
      <w:pPr>
        <w:ind w:left="1008" w:hanging="360"/>
      </w:pPr>
      <w:rPr>
        <w:rFonts w:ascii="Symbol" w:hAnsi="Symbol" w:hint="default"/>
      </w:rPr>
    </w:lvl>
    <w:lvl w:ilvl="1" w:tplc="04190003">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useFELayout/>
    <w:compatSetting w:name="compatibilityMode" w:uri="http://schemas.microsoft.com/office/word" w:val="12"/>
  </w:compat>
  <w:rsids>
    <w:rsidRoot w:val="008D7B3F"/>
    <w:rsid w:val="00520CC2"/>
    <w:rsid w:val="008D7B3F"/>
    <w:rsid w:val="00CE5A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520CC2"/>
    <w:pPr>
      <w:tabs>
        <w:tab w:val="left" w:pos="288"/>
      </w:tabs>
      <w:spacing w:after="120" w:line="228" w:lineRule="auto"/>
      <w:ind w:firstLine="288"/>
      <w:jc w:val="both"/>
    </w:pPr>
    <w:rPr>
      <w:rFonts w:ascii="Times New Roman" w:eastAsia="SimSun" w:hAnsi="Times New Roman" w:cs="Times New Roman"/>
      <w:spacing w:val="-1"/>
      <w:sz w:val="20"/>
      <w:szCs w:val="20"/>
      <w:lang w:val="en-US" w:eastAsia="en-US"/>
    </w:rPr>
  </w:style>
  <w:style w:type="character" w:customStyle="1" w:styleId="a4">
    <w:name w:val="Основной текст Знак"/>
    <w:basedOn w:val="a0"/>
    <w:link w:val="a3"/>
    <w:rsid w:val="00520CC2"/>
    <w:rPr>
      <w:rFonts w:ascii="Times New Roman" w:eastAsia="SimSun" w:hAnsi="Times New Roman" w:cs="Times New Roman"/>
      <w:spacing w:val="-1"/>
      <w:sz w:val="20"/>
      <w:szCs w:val="20"/>
      <w:lang w:val="en-US" w:eastAsia="en-US"/>
    </w:rPr>
  </w:style>
  <w:style w:type="paragraph" w:styleId="a5">
    <w:name w:val="Balloon Text"/>
    <w:basedOn w:val="a"/>
    <w:link w:val="a6"/>
    <w:uiPriority w:val="99"/>
    <w:semiHidden/>
    <w:unhideWhenUsed/>
    <w:rsid w:val="00520CC2"/>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520C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224</Words>
  <Characters>1278</Characters>
  <Application>Microsoft Office Word</Application>
  <DocSecurity>0</DocSecurity>
  <Lines>10</Lines>
  <Paragraphs>2</Paragraphs>
  <ScaleCrop>false</ScaleCrop>
  <Company/>
  <LinksUpToDate>false</LinksUpToDate>
  <CharactersWithSpaces>1500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cp:lastModifiedBy>
  <cp:revision>3</cp:revision>
  <dcterms:created xsi:type="dcterms:W3CDTF">2019-04-16T18:49:00Z</dcterms:created>
  <dcterms:modified xsi:type="dcterms:W3CDTF">2019-04-16T18:54:00Z</dcterms:modified>
</cp:coreProperties>
</file>