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81AB" w14:textId="77777777" w:rsidR="00D1695F" w:rsidRDefault="00D1695F" w:rsidP="00D1695F">
      <w:pPr>
        <w:spacing w:after="0" w:line="276" w:lineRule="auto"/>
        <w:ind w:firstLine="567"/>
        <w:jc w:val="both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</w:p>
    <w:p w14:paraId="706011CE" w14:textId="093037DE" w:rsidR="00D1695F" w:rsidRDefault="00D1695F" w:rsidP="00D1695F">
      <w:pPr>
        <w:spacing w:after="0" w:line="276" w:lineRule="auto"/>
        <w:ind w:firstLine="567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Призначення</w:t>
      </w:r>
    </w:p>
    <w:p w14:paraId="19DC02B6" w14:textId="77777777" w:rsidR="00D1695F" w:rsidRPr="00D1695F" w:rsidRDefault="00D1695F" w:rsidP="00D1695F">
      <w:pPr>
        <w:spacing w:after="0" w:line="276" w:lineRule="auto"/>
        <w:ind w:firstLine="567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4FE55D7D" w14:textId="1DA2F6DD" w:rsidR="00D1695F" w:rsidRDefault="00D1695F" w:rsidP="00D1695F">
      <w:pPr>
        <w:spacing w:after="0" w:line="276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Набір лабораторний "ОПТИКА" (далі - набір) призначений для використання в загальноосвітніх середніх та вищих навчальних закладах, в кабінетах фізики, вчителем (викладачем) і учнями при виконанні демонстраційного експерименту по фізичному практикуму при вивченні розділів оптики і квантової фізики відповідно до чинних навчальних програм МОН України з фізики. Дозволяє познайомити учнів з основними положеннями оптичної і квантової теорії, перевірка законів відбивання світла, дослідження законів заломлення світла, вивчення явища поляризації, дифракції, інтерференції світла, демонстрації фотоелектричного ефекту та інше. Розвиває у учнів експериментальні вміння і дослідницькі навички.</w:t>
      </w:r>
    </w:p>
    <w:p w14:paraId="0FE52BDE" w14:textId="6B1BB0C3" w:rsidR="00D1695F" w:rsidRDefault="00D1695F" w:rsidP="00D1695F">
      <w:pPr>
        <w:spacing w:after="0" w:line="276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0592586" w14:textId="77777777" w:rsidR="00C56228" w:rsidRPr="00D1695F" w:rsidRDefault="00C56228" w:rsidP="00D1695F">
      <w:pPr>
        <w:spacing w:after="0" w:line="276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D406345" w14:textId="2860C966" w:rsidR="00D1695F" w:rsidRDefault="00D1695F" w:rsidP="00D1695F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Технічні характеристики</w:t>
      </w:r>
    </w:p>
    <w:p w14:paraId="241B1A42" w14:textId="77777777" w:rsidR="00D1695F" w:rsidRPr="00D1695F" w:rsidRDefault="00D1695F" w:rsidP="00D1695F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1A2D2642" w14:textId="77777777" w:rsidR="00D1695F" w:rsidRPr="00D1695F" w:rsidRDefault="00D1695F" w:rsidP="00D1695F">
      <w:pPr>
        <w:numPr>
          <w:ilvl w:val="0"/>
          <w:numId w:val="1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В склад комплекту входять оптичні елементі, оптична лава, джерело світла та інші елементи, які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компактно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 укладаються в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лоджемент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, що дозволяє достатньо швидко складати набір для проведення експериментів.</w:t>
      </w:r>
    </w:p>
    <w:p w14:paraId="512183CC" w14:textId="77777777" w:rsidR="00D1695F" w:rsidRPr="00D1695F" w:rsidRDefault="00D1695F" w:rsidP="00D1695F">
      <w:pPr>
        <w:numPr>
          <w:ilvl w:val="0"/>
          <w:numId w:val="1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Нормальні умови застосування: - температура довкілля - 10-30 °С; - відносна вологість повітря - від ЗО % до 85 %.</w:t>
      </w:r>
    </w:p>
    <w:p w14:paraId="0DCA1070" w14:textId="77777777" w:rsidR="00D1695F" w:rsidRPr="00D1695F" w:rsidRDefault="00D1695F" w:rsidP="00D1695F">
      <w:pPr>
        <w:numPr>
          <w:ilvl w:val="0"/>
          <w:numId w:val="1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Габаритні розміри не більше - 420 мм х 460 мм х 160 мм.</w:t>
      </w:r>
    </w:p>
    <w:p w14:paraId="1BE55EAC" w14:textId="77777777" w:rsidR="00D1695F" w:rsidRPr="00D1695F" w:rsidRDefault="00D1695F" w:rsidP="00D1695F">
      <w:pPr>
        <w:numPr>
          <w:ilvl w:val="0"/>
          <w:numId w:val="1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Маса комплекту не більше - 4,5 кг.</w:t>
      </w:r>
    </w:p>
    <w:p w14:paraId="496DB8FC" w14:textId="77777777" w:rsidR="00D1695F" w:rsidRPr="00D1695F" w:rsidRDefault="00D1695F" w:rsidP="00D1695F">
      <w:pPr>
        <w:numPr>
          <w:ilvl w:val="0"/>
          <w:numId w:val="1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Середній повний термін служби - 10 років.</w:t>
      </w:r>
    </w:p>
    <w:p w14:paraId="115E86D9" w14:textId="170142C0" w:rsidR="00D1695F" w:rsidRDefault="00D1695F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66A74A7" w14:textId="77777777" w:rsidR="00C56228" w:rsidRPr="00D1695F" w:rsidRDefault="00C56228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7D711D5B" w14:textId="77777777" w:rsidR="00C56228" w:rsidRPr="00C56228" w:rsidRDefault="00C56228" w:rsidP="00C56228">
      <w:pPr>
        <w:spacing w:after="0" w:line="276" w:lineRule="auto"/>
        <w:ind w:left="567"/>
        <w:jc w:val="center"/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>До</w:t>
      </w:r>
      <w:r w:rsidRPr="00C56228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 xml:space="preserve"> </w:t>
      </w:r>
      <w:r w:rsidRPr="00D1695F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>комплекту</w:t>
      </w:r>
      <w:r w:rsidRPr="00C56228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 xml:space="preserve"> </w:t>
      </w:r>
      <w:r w:rsidRPr="00D1695F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>постачання</w:t>
      </w:r>
      <w:r w:rsidRPr="00C56228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 xml:space="preserve"> </w:t>
      </w:r>
      <w:r w:rsidRPr="00D1695F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>входить:</w:t>
      </w:r>
    </w:p>
    <w:p w14:paraId="5CE8DEF7" w14:textId="77777777" w:rsidR="00D1695F" w:rsidRPr="00D1695F" w:rsidRDefault="00D1695F" w:rsidP="00C56228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5DC8DDED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Оптична лава 1 шт.</w:t>
      </w:r>
    </w:p>
    <w:p w14:paraId="7DF6BE3C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Джерело світла 2 шт.</w:t>
      </w:r>
    </w:p>
    <w:p w14:paraId="7DED0EA3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Булавка 6 шт.</w:t>
      </w:r>
    </w:p>
    <w:p w14:paraId="0A577363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Дзеркало 3 шт.</w:t>
      </w:r>
    </w:p>
    <w:p w14:paraId="57F24D4B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Килимок 1 шт.</w:t>
      </w:r>
    </w:p>
    <w:p w14:paraId="058C1628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Екран 1 шт.</w:t>
      </w:r>
    </w:p>
    <w:p w14:paraId="6A3AC330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Лінза збиральна довгофокусна 2 шт.</w:t>
      </w:r>
    </w:p>
    <w:p w14:paraId="6B5EED4A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Лінза збиральна короткофокусна 2 шт.</w:t>
      </w:r>
    </w:p>
    <w:p w14:paraId="33C21C74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Розсіююча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 лінза 2 шт.</w:t>
      </w:r>
    </w:p>
    <w:p w14:paraId="38CA6FA0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Підставка 1 шт.</w:t>
      </w:r>
    </w:p>
    <w:p w14:paraId="49290CAA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Призма 1 шт.</w:t>
      </w:r>
    </w:p>
    <w:p w14:paraId="46D7B0CC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lastRenderedPageBreak/>
        <w:t>Кріплення на лаву 8 шт.</w:t>
      </w:r>
    </w:p>
    <w:p w14:paraId="5BA6502F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Оправи для пристосувань 4 шт.</w:t>
      </w:r>
    </w:p>
    <w:p w14:paraId="165EFF42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Фіксатори лави 2 шт.</w:t>
      </w:r>
    </w:p>
    <w:p w14:paraId="557334D5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Диск Ньютона 1 шт.</w:t>
      </w:r>
    </w:p>
    <w:p w14:paraId="3FBEAF83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Провід з’єднувальній 1 шт.</w:t>
      </w:r>
    </w:p>
    <w:p w14:paraId="11601028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Рамка з дифракційними решітками 4 шт.</w:t>
      </w:r>
    </w:p>
    <w:p w14:paraId="2D5880A9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Поляризаційні решітки 2 шт.</w:t>
      </w:r>
    </w:p>
    <w:p w14:paraId="374C9ABA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Фотоелектричний елемент з датчиком 1 шт.</w:t>
      </w:r>
    </w:p>
    <w:p w14:paraId="10D8A86A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Джерело живлення автономне 1 шт.</w:t>
      </w:r>
    </w:p>
    <w:p w14:paraId="62C1B1FD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Джерело живлення стаціонарне 1 шт.</w:t>
      </w:r>
    </w:p>
    <w:p w14:paraId="3BD61BB0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Лінза Френеля 1 шт.</w:t>
      </w:r>
    </w:p>
    <w:p w14:paraId="1FF1148B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Аналог Ісландського шпату 1 шт.</w:t>
      </w:r>
    </w:p>
    <w:p w14:paraId="7EADD7A8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Світловод 1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шт</w:t>
      </w:r>
      <w:proofErr w:type="spellEnd"/>
    </w:p>
    <w:p w14:paraId="6E374CF4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Світлофільтри 6 шт.</w:t>
      </w:r>
    </w:p>
    <w:p w14:paraId="5A900F78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Оптичні щілини 3 шт.</w:t>
      </w:r>
    </w:p>
    <w:p w14:paraId="63AE5EE9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ТІ. Проріз в формі букви “F” 1 шт.</w:t>
      </w:r>
    </w:p>
    <w:p w14:paraId="337BF533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Діафрагма 3 шт.</w:t>
      </w:r>
    </w:p>
    <w:p w14:paraId="357A763A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Ящик для зберігання 1 шт.</w:t>
      </w:r>
    </w:p>
    <w:p w14:paraId="36165A99" w14:textId="77777777" w:rsidR="00D1695F" w:rsidRPr="00D1695F" w:rsidRDefault="00D1695F" w:rsidP="00D1695F">
      <w:pPr>
        <w:numPr>
          <w:ilvl w:val="0"/>
          <w:numId w:val="2"/>
        </w:numPr>
        <w:tabs>
          <w:tab w:val="clear" w:pos="720"/>
          <w:tab w:val="num" w:pos="567"/>
        </w:tabs>
        <w:spacing w:after="0" w:line="276" w:lineRule="auto"/>
        <w:ind w:left="567" w:hanging="567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Лоджемент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 1 шт.</w:t>
      </w:r>
    </w:p>
    <w:p w14:paraId="53645CB4" w14:textId="16D13508" w:rsidR="00BE43C8" w:rsidRDefault="00BE43C8" w:rsidP="00D1695F">
      <w:pPr>
        <w:spacing w:after="0" w:line="276" w:lineRule="auto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</w:p>
    <w:p w14:paraId="72EC36BD" w14:textId="77777777" w:rsidR="00BE43C8" w:rsidRDefault="00BE43C8" w:rsidP="00D1695F">
      <w:pPr>
        <w:spacing w:after="0" w:line="276" w:lineRule="auto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</w:p>
    <w:p w14:paraId="652EEFB2" w14:textId="3B3D2A2D" w:rsidR="00D1695F" w:rsidRDefault="00D1695F" w:rsidP="00FA6C56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Вказівки щодо заходів безпеки</w:t>
      </w:r>
    </w:p>
    <w:p w14:paraId="3487C150" w14:textId="77777777" w:rsidR="00FA6C56" w:rsidRPr="00D1695F" w:rsidRDefault="00FA6C56" w:rsidP="00FA6C56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54AE796C" w14:textId="77777777" w:rsidR="00D1695F" w:rsidRPr="00D1695F" w:rsidRDefault="00D1695F" w:rsidP="00BE43C8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При проведенні експериментів необхідно дотримувати правила техніки безпеки при роботі в лабораторіях і кабінетах фізики.</w:t>
      </w:r>
    </w:p>
    <w:p w14:paraId="44750471" w14:textId="77777777" w:rsidR="00D1695F" w:rsidRPr="00D1695F" w:rsidRDefault="00D1695F" w:rsidP="00BE43C8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 xml:space="preserve">ЗАБОРОНЕНО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використовувати для живлення джерела вище 6 В постійного струму </w:t>
      </w:r>
    </w:p>
    <w:p w14:paraId="58384595" w14:textId="77777777" w:rsidR="00D1695F" w:rsidRPr="00D1695F" w:rsidRDefault="00D1695F" w:rsidP="00BE43C8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 xml:space="preserve">ЗАБОРОНЕНО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використовувати джерела світла поза межами експериментів, або в супереч опису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експеримента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.</w:t>
      </w:r>
    </w:p>
    <w:p w14:paraId="01D23981" w14:textId="6AFCF1C2" w:rsidR="00D1695F" w:rsidRDefault="00D1695F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04D39E7C" w14:textId="77777777" w:rsidR="00BE43C8" w:rsidRPr="00D1695F" w:rsidRDefault="00BE43C8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78F4AB34" w14:textId="570FE00B" w:rsidR="00D1695F" w:rsidRDefault="00D1695F" w:rsidP="00FA6C56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Підготовка комплекту до роботи</w:t>
      </w:r>
    </w:p>
    <w:p w14:paraId="1712F8DD" w14:textId="77777777" w:rsidR="00FA6C56" w:rsidRPr="00D1695F" w:rsidRDefault="00FA6C56" w:rsidP="00FA6C56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5D58E393" w14:textId="77777777" w:rsidR="00D1695F" w:rsidRPr="00D1695F" w:rsidRDefault="00D1695F" w:rsidP="00FA6C56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Для виконання лабораторної роботи необхідно:</w:t>
      </w:r>
    </w:p>
    <w:p w14:paraId="361F6EB9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ознайомитися із паспортам комплекту;</w:t>
      </w:r>
    </w:p>
    <w:p w14:paraId="6EE76D65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ознайомитись з лабораторною роботою, яку треба виконати;</w:t>
      </w:r>
    </w:p>
    <w:p w14:paraId="3F5CB2C1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встановити лаву на стіл, приєднати фіксатори лави;</w:t>
      </w:r>
    </w:p>
    <w:p w14:paraId="624261B7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вийняти із футляру необхідні модулі та приладдя для виконання лабораторної роботи;</w:t>
      </w:r>
    </w:p>
    <w:p w14:paraId="27AB8DE3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зібрати на лаві необхідні елементи в порядку визначеному лабораторною роботою;</w:t>
      </w:r>
    </w:p>
    <w:p w14:paraId="7B6F0039" w14:textId="5FA2FF78" w:rsid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lastRenderedPageBreak/>
        <w:t xml:space="preserve">після перевірки зібраного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експеременту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 викладачем, приступити до виконання лабораторної роботи, методика якої наведена в настанові щодо виконання лабораторних робіт.</w:t>
      </w:r>
    </w:p>
    <w:p w14:paraId="0B2F7FEE" w14:textId="384B7F10" w:rsidR="00FA6C56" w:rsidRDefault="00FA6C56" w:rsidP="00FA6C56">
      <w:pPr>
        <w:spacing w:after="0" w:line="276" w:lineRule="auto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</w:p>
    <w:p w14:paraId="43566C18" w14:textId="77777777" w:rsidR="00FA6C56" w:rsidRPr="00D1695F" w:rsidRDefault="00FA6C56" w:rsidP="00FA6C56">
      <w:pPr>
        <w:spacing w:after="0" w:line="276" w:lineRule="auto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</w:p>
    <w:p w14:paraId="00BD08F2" w14:textId="4DE1FB38" w:rsidR="00D1695F" w:rsidRDefault="00D1695F" w:rsidP="00FA6C56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Мінімальний перелік лабораторних робіт, виконання яких забезпечується комплектом модулів, що постачаються:</w:t>
      </w:r>
    </w:p>
    <w:p w14:paraId="716F7160" w14:textId="77777777" w:rsidR="00FA6C56" w:rsidRPr="00D1695F" w:rsidRDefault="00FA6C56" w:rsidP="00FA6C56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6F0CE17C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Відбивання та заломлення світла</w:t>
      </w:r>
    </w:p>
    <w:p w14:paraId="5C334D61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інтерференція світла.</w:t>
      </w:r>
    </w:p>
    <w:p w14:paraId="372C66DE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дисперсія світла.</w:t>
      </w:r>
    </w:p>
    <w:p w14:paraId="3D732A51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дифракція світла.</w:t>
      </w:r>
    </w:p>
    <w:p w14:paraId="062B2CD6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Оптика. Світловоди.</w:t>
      </w:r>
    </w:p>
    <w:p w14:paraId="4163C530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поляризація світла.</w:t>
      </w:r>
    </w:p>
    <w:p w14:paraId="2B90AC2A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Оптика. Фотоелектричний ефект.</w:t>
      </w:r>
    </w:p>
    <w:p w14:paraId="6829860C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Світлові явища. Диск Ньютона.</w:t>
      </w:r>
    </w:p>
    <w:p w14:paraId="1C085C71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Світлові явища, відбивання світла та побудова предмета у плоскому дзеркалі.</w:t>
      </w:r>
    </w:p>
    <w:p w14:paraId="07CF2BFA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Світлові явища,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u w:val="single"/>
          <w:lang w:eastAsia="uk-UA"/>
        </w:rPr>
        <w:t>довжина світлової хвилі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.</w:t>
      </w:r>
    </w:p>
    <w:p w14:paraId="31D6CFE4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Світлові явища, заломлення світла.</w:t>
      </w:r>
    </w:p>
    <w:p w14:paraId="18F22EE7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Світлові явища, розміри зображення предмета, яке дає тонка лінза.</w:t>
      </w:r>
    </w:p>
    <w:p w14:paraId="1DFE1BED" w14:textId="657DA20B" w:rsidR="00D1695F" w:rsidRDefault="00D1695F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1FBE6B39" w14:textId="77777777" w:rsidR="00FA6C56" w:rsidRPr="00D1695F" w:rsidRDefault="00FA6C56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38821BEE" w14:textId="5B5D6E81" w:rsidR="00D1695F" w:rsidRDefault="00D1695F" w:rsidP="00FA6C56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Транспортування та зберігання</w:t>
      </w:r>
    </w:p>
    <w:p w14:paraId="2A6523CE" w14:textId="77777777" w:rsidR="00FA6C56" w:rsidRPr="00D1695F" w:rsidRDefault="00FA6C56" w:rsidP="00FA6C56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  <w:bookmarkStart w:id="0" w:name="_GoBack"/>
      <w:bookmarkEnd w:id="0"/>
    </w:p>
    <w:p w14:paraId="72764237" w14:textId="472CC3BB" w:rsidR="00D1695F" w:rsidRDefault="00D1695F" w:rsidP="00FA6C56">
      <w:pPr>
        <w:spacing w:after="0" w:line="276" w:lineRule="auto"/>
        <w:jc w:val="both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Виріб можна транспортувати в закритому транспорті будь-якого виду.</w:t>
      </w:r>
    </w:p>
    <w:p w14:paraId="1B5DBABF" w14:textId="77777777" w:rsidR="00FA6C56" w:rsidRPr="00D1695F" w:rsidRDefault="00FA6C56" w:rsidP="00FA6C56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3DD72022" w14:textId="77777777" w:rsidR="00D1695F" w:rsidRPr="00D1695F" w:rsidRDefault="00D1695F" w:rsidP="00FA6C56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Граничні умови транспортування:</w:t>
      </w:r>
    </w:p>
    <w:p w14:paraId="00F87E6A" w14:textId="77777777" w:rsidR="00D1695F" w:rsidRPr="00D1695F" w:rsidRDefault="00D1695F" w:rsidP="00FA6C56">
      <w:pPr>
        <w:numPr>
          <w:ilvl w:val="0"/>
          <w:numId w:val="5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температура довкілля від плюс 50 °С до мінус 50 °С;</w:t>
      </w:r>
    </w:p>
    <w:p w14:paraId="5816559D" w14:textId="77777777" w:rsidR="00D1695F" w:rsidRPr="00D1695F" w:rsidRDefault="00D1695F" w:rsidP="00FA6C56">
      <w:pPr>
        <w:numPr>
          <w:ilvl w:val="0"/>
          <w:numId w:val="5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відносна вологість повітря 98% при температурі 35 °С;</w:t>
      </w:r>
    </w:p>
    <w:p w14:paraId="6BDF4F36" w14:textId="75D1F4BF" w:rsidR="00D1695F" w:rsidRDefault="00D1695F" w:rsidP="00FA6C56">
      <w:pPr>
        <w:numPr>
          <w:ilvl w:val="0"/>
          <w:numId w:val="5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максимальне прискорення механічних ударів ЗО м/с2 з кількістю ударів 80 -120 за хвилину.</w:t>
      </w:r>
    </w:p>
    <w:p w14:paraId="12A7288B" w14:textId="77777777" w:rsidR="00FA6C56" w:rsidRPr="00D1695F" w:rsidRDefault="00FA6C56" w:rsidP="00FA6C56">
      <w:pPr>
        <w:numPr>
          <w:ilvl w:val="0"/>
          <w:numId w:val="5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</w:p>
    <w:p w14:paraId="70EEB47D" w14:textId="77777777" w:rsidR="00D1695F" w:rsidRPr="00D1695F" w:rsidRDefault="00D1695F" w:rsidP="00FA6C56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Виріб до введення в експлуатацію повинен зберігатись в упаковці виробника при температурі довкілля від 5 °С до 40 °С та відносній вологості до 80 % при температурі 25 °С.</w:t>
      </w:r>
    </w:p>
    <w:p w14:paraId="108F1294" w14:textId="77777777" w:rsidR="00D1695F" w:rsidRPr="00D1695F" w:rsidRDefault="00D1695F" w:rsidP="00FA6C56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Зберігання комплекту без упаковки слід проводити при температурі довкілля від 10 °С до 35 °С та відносній вологості 80 % при температурі 25 °С.</w:t>
      </w:r>
    </w:p>
    <w:p w14:paraId="50009BF6" w14:textId="5BC87249" w:rsidR="009B689D" w:rsidRPr="00D1695F" w:rsidRDefault="00D1695F" w:rsidP="00D1695F">
      <w:pPr>
        <w:spacing w:line="276" w:lineRule="auto"/>
        <w:rPr>
          <w:rFonts w:ascii="Primus" w:hAnsi="Primus"/>
          <w:sz w:val="28"/>
          <w:szCs w:val="28"/>
          <w:lang w:val="en-US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 xml:space="preserve">ЗАБОРОНЕНО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зберігання комплекту в приміщеннях, де є речовини, що можуть викликати корозію. При зберіганні комплекту у споживчій тарі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lastRenderedPageBreak/>
        <w:t>(футлярі) кількість рядів складування по висоті не може бути більше шести.</w:t>
      </w:r>
    </w:p>
    <w:sectPr w:rsidR="009B689D" w:rsidRPr="00D169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tic SC">
    <w:panose1 w:val="00000800000000000000"/>
    <w:charset w:val="CC"/>
    <w:family w:val="auto"/>
    <w:pitch w:val="variable"/>
    <w:sig w:usb0="20000A0F" w:usb1="40000002" w:usb2="00000000" w:usb3="00000000" w:csb0="000001B7" w:csb1="00000000"/>
  </w:font>
  <w:font w:name="Nexa Script Light">
    <w:altName w:val="Calibri"/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Primus">
    <w:panose1 w:val="02000503070000020003"/>
    <w:charset w:val="CC"/>
    <w:family w:val="auto"/>
    <w:pitch w:val="variable"/>
    <w:sig w:usb0="800002AF" w:usb1="4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7432"/>
    <w:multiLevelType w:val="multilevel"/>
    <w:tmpl w:val="DACC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10CA"/>
    <w:multiLevelType w:val="multilevel"/>
    <w:tmpl w:val="9B62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94A2C"/>
    <w:multiLevelType w:val="multilevel"/>
    <w:tmpl w:val="59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3119B"/>
    <w:multiLevelType w:val="multilevel"/>
    <w:tmpl w:val="2520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81BD9"/>
    <w:multiLevelType w:val="multilevel"/>
    <w:tmpl w:val="FEA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75"/>
    <w:rsid w:val="006B4575"/>
    <w:rsid w:val="009B689D"/>
    <w:rsid w:val="00BE43C8"/>
    <w:rsid w:val="00C56228"/>
    <w:rsid w:val="00D1695F"/>
    <w:rsid w:val="00DB1B08"/>
    <w:rsid w:val="00FA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EF50"/>
  <w15:chartTrackingRefBased/>
  <w15:docId w15:val="{5C2B5414-9D36-4ADE-B690-D5C98517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&lt;h2&gt;"/>
    <w:basedOn w:val="a"/>
    <w:link w:val="h20"/>
    <w:qFormat/>
    <w:rsid w:val="00DB1B08"/>
    <w:pPr>
      <w:spacing w:before="360" w:after="120" w:line="240" w:lineRule="auto"/>
    </w:pPr>
    <w:rPr>
      <w:rFonts w:ascii="Amatic SC" w:hAnsi="Amatic SC" w:cs="Amatic SC"/>
      <w:b/>
      <w:color w:val="F01946"/>
      <w:sz w:val="32"/>
      <w:szCs w:val="32"/>
    </w:rPr>
  </w:style>
  <w:style w:type="character" w:customStyle="1" w:styleId="h20">
    <w:name w:val="&lt;h2&gt; Знак"/>
    <w:basedOn w:val="a0"/>
    <w:link w:val="h2"/>
    <w:rsid w:val="00DB1B08"/>
    <w:rPr>
      <w:rFonts w:ascii="Amatic SC" w:hAnsi="Amatic SC" w:cs="Amatic SC"/>
      <w:b/>
      <w:color w:val="F01946"/>
      <w:sz w:val="32"/>
      <w:szCs w:val="32"/>
    </w:rPr>
  </w:style>
  <w:style w:type="paragraph" w:customStyle="1" w:styleId="em">
    <w:name w:val="&lt;em&gt;"/>
    <w:autoRedefine/>
    <w:qFormat/>
    <w:rsid w:val="00DB1B08"/>
    <w:pPr>
      <w:spacing w:before="120" w:after="120" w:line="276" w:lineRule="auto"/>
    </w:pPr>
    <w:rPr>
      <w:rFonts w:ascii="Nexa Script Light" w:hAnsi="Nexa Script Light" w:cs="Times New Roman"/>
      <w:color w:val="000000" w:themeColor="text1"/>
      <w:sz w:val="24"/>
    </w:rPr>
  </w:style>
  <w:style w:type="paragraph" w:customStyle="1" w:styleId="P">
    <w:name w:val="&lt;P&gt;"/>
    <w:basedOn w:val="a"/>
    <w:link w:val="P0"/>
    <w:autoRedefine/>
    <w:qFormat/>
    <w:rsid w:val="00DB1B08"/>
    <w:pPr>
      <w:spacing w:line="276" w:lineRule="auto"/>
    </w:pPr>
    <w:rPr>
      <w:rFonts w:ascii="Primus" w:hAnsi="Primus" w:cs="Times New Roman"/>
      <w:color w:val="000000" w:themeColor="text1"/>
    </w:rPr>
  </w:style>
  <w:style w:type="character" w:customStyle="1" w:styleId="P0">
    <w:name w:val="&lt;P&gt; Знак"/>
    <w:basedOn w:val="a0"/>
    <w:link w:val="P"/>
    <w:rsid w:val="00DB1B08"/>
    <w:rPr>
      <w:rFonts w:ascii="Primus" w:hAnsi="Primus" w:cs="Times New Roman"/>
      <w:color w:val="000000" w:themeColor="text1"/>
    </w:rPr>
  </w:style>
  <w:style w:type="paragraph" w:styleId="a3">
    <w:name w:val="Normal (Web)"/>
    <w:basedOn w:val="a"/>
    <w:uiPriority w:val="99"/>
    <w:semiHidden/>
    <w:unhideWhenUsed/>
    <w:rsid w:val="00D1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1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2691</Words>
  <Characters>1535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 center</dc:creator>
  <cp:keywords/>
  <dc:description/>
  <cp:lastModifiedBy>STEAM center</cp:lastModifiedBy>
  <cp:revision>3</cp:revision>
  <dcterms:created xsi:type="dcterms:W3CDTF">2021-05-17T12:47:00Z</dcterms:created>
  <dcterms:modified xsi:type="dcterms:W3CDTF">2021-05-17T13:57:00Z</dcterms:modified>
</cp:coreProperties>
</file>