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0C2C" w14:textId="16B412E7" w:rsidR="007700E9" w:rsidRPr="0019678F" w:rsidRDefault="00BF050A" w:rsidP="0019678F">
      <w:pPr>
        <w:jc w:val="center"/>
        <w:rPr>
          <w:sz w:val="32"/>
          <w:szCs w:val="32"/>
        </w:rPr>
      </w:pPr>
      <w:bookmarkStart w:id="0" w:name="_Hlk72664362"/>
      <w:bookmarkEnd w:id="0"/>
      <w:r w:rsidRPr="0019678F">
        <w:rPr>
          <w:sz w:val="32"/>
          <w:szCs w:val="32"/>
        </w:rPr>
        <w:t>Universitatea Tehnică „Gheorghe Asachi” din Iași</w:t>
      </w:r>
    </w:p>
    <w:p w14:paraId="1545D328" w14:textId="145C69A3" w:rsidR="00BF050A" w:rsidRPr="0019678F" w:rsidRDefault="00BF050A" w:rsidP="0019678F">
      <w:pPr>
        <w:jc w:val="center"/>
        <w:rPr>
          <w:rFonts w:cs="Times New Roman"/>
          <w:sz w:val="32"/>
          <w:szCs w:val="32"/>
        </w:rPr>
      </w:pPr>
      <w:r w:rsidRPr="0019678F">
        <w:rPr>
          <w:rFonts w:cs="Times New Roman"/>
          <w:sz w:val="32"/>
          <w:szCs w:val="32"/>
        </w:rPr>
        <w:t>Facultatea de Automatică și Calculatoare</w:t>
      </w:r>
    </w:p>
    <w:p w14:paraId="384D3EF3" w14:textId="77777777" w:rsidR="00BF050A" w:rsidRPr="00F52856" w:rsidRDefault="00BF050A" w:rsidP="00BF050A">
      <w:pPr>
        <w:rPr>
          <w:rFonts w:cs="Times New Roman"/>
        </w:rPr>
      </w:pPr>
    </w:p>
    <w:p w14:paraId="175B78BB" w14:textId="0674B49E" w:rsidR="00BF050A" w:rsidRPr="00F52856" w:rsidRDefault="00BF050A" w:rsidP="00BF050A">
      <w:pPr>
        <w:jc w:val="center"/>
        <w:rPr>
          <w:rFonts w:cs="Times New Roman"/>
        </w:rPr>
      </w:pPr>
      <w:r w:rsidRPr="00F52856">
        <w:rPr>
          <w:rFonts w:cs="Times New Roman"/>
          <w:noProof/>
        </w:rPr>
        <w:drawing>
          <wp:inline distT="0" distB="0" distL="0" distR="0" wp14:anchorId="27AAA4E1" wp14:editId="73A4CD14">
            <wp:extent cx="1809524" cy="1809524"/>
            <wp:effectExtent l="0" t="0" r="635" b="63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09524" cy="1809524"/>
                    </a:xfrm>
                    <a:prstGeom prst="rect">
                      <a:avLst/>
                    </a:prstGeom>
                  </pic:spPr>
                </pic:pic>
              </a:graphicData>
            </a:graphic>
          </wp:inline>
        </w:drawing>
      </w:r>
    </w:p>
    <w:p w14:paraId="4641B7B0" w14:textId="71C62441" w:rsidR="00BF050A" w:rsidRPr="00F52856" w:rsidRDefault="00BF050A" w:rsidP="00BF050A">
      <w:pPr>
        <w:jc w:val="center"/>
        <w:rPr>
          <w:rFonts w:cs="Times New Roman"/>
          <w:sz w:val="44"/>
          <w:szCs w:val="44"/>
        </w:rPr>
      </w:pPr>
    </w:p>
    <w:p w14:paraId="5969CD52" w14:textId="736ABCE1" w:rsidR="009A2835" w:rsidRPr="0019678F" w:rsidRDefault="009A2835" w:rsidP="00BF050A">
      <w:pPr>
        <w:jc w:val="center"/>
        <w:rPr>
          <w:rFonts w:cs="Times New Roman"/>
          <w:sz w:val="32"/>
          <w:szCs w:val="32"/>
        </w:rPr>
      </w:pPr>
      <w:r w:rsidRPr="0019678F">
        <w:rPr>
          <w:rFonts w:cs="Times New Roman"/>
          <w:sz w:val="32"/>
          <w:szCs w:val="32"/>
        </w:rPr>
        <w:t>Lucrare de diplomă</w:t>
      </w:r>
    </w:p>
    <w:p w14:paraId="60DCF135" w14:textId="702FAA3E" w:rsidR="009A2835" w:rsidRPr="0019678F" w:rsidRDefault="009A2835" w:rsidP="009A2835">
      <w:pPr>
        <w:pStyle w:val="Title"/>
        <w:rPr>
          <w:rFonts w:cs="Times New Roman"/>
          <w:sz w:val="32"/>
          <w:szCs w:val="32"/>
        </w:rPr>
      </w:pPr>
      <w:r w:rsidRPr="0019678F">
        <w:rPr>
          <w:rFonts w:cs="Times New Roman"/>
          <w:sz w:val="32"/>
          <w:szCs w:val="32"/>
        </w:rPr>
        <w:t>Detecția și clasificarea semnelor de circulație utilizând rețele neuronale</w:t>
      </w:r>
      <w:r w:rsidR="00DF686E" w:rsidRPr="0019678F">
        <w:rPr>
          <w:rFonts w:cs="Times New Roman"/>
          <w:sz w:val="32"/>
          <w:szCs w:val="32"/>
        </w:rPr>
        <w:t xml:space="preserve"> cu antrenare profundă</w:t>
      </w:r>
    </w:p>
    <w:p w14:paraId="72E36EDC" w14:textId="1A20EE6D" w:rsidR="009A2835" w:rsidRPr="00F52856" w:rsidRDefault="009A2835" w:rsidP="009A2835">
      <w:pPr>
        <w:rPr>
          <w:rFonts w:cs="Times New Roman"/>
        </w:rPr>
      </w:pPr>
    </w:p>
    <w:p w14:paraId="52B28D13" w14:textId="26DB043F" w:rsidR="009A2835" w:rsidRPr="00F52856" w:rsidRDefault="009A2835" w:rsidP="009A2835">
      <w:pPr>
        <w:rPr>
          <w:rFonts w:cs="Times New Roman"/>
        </w:rPr>
      </w:pPr>
    </w:p>
    <w:p w14:paraId="3B3E9F68" w14:textId="613BC484" w:rsidR="009A2835" w:rsidRPr="00F52856" w:rsidRDefault="009A2835" w:rsidP="00FC22D8">
      <w:pPr>
        <w:jc w:val="center"/>
        <w:rPr>
          <w:rFonts w:cs="Times New Roman"/>
        </w:rPr>
      </w:pPr>
    </w:p>
    <w:p w14:paraId="4CEEEED1" w14:textId="1A36A600" w:rsidR="00FC22D8" w:rsidRPr="0019678F" w:rsidRDefault="00FC22D8" w:rsidP="00FC22D8">
      <w:pPr>
        <w:ind w:firstLine="720"/>
        <w:jc w:val="center"/>
        <w:rPr>
          <w:rFonts w:cs="Times New Roman"/>
          <w:szCs w:val="24"/>
        </w:rPr>
      </w:pPr>
      <w:r w:rsidRPr="0019678F">
        <w:rPr>
          <w:rFonts w:cs="Times New Roman"/>
          <w:szCs w:val="24"/>
        </w:rPr>
        <w:t>Absolvent:</w:t>
      </w:r>
    </w:p>
    <w:p w14:paraId="3D8B04B3" w14:textId="7DA68105" w:rsidR="00FC22D8" w:rsidRPr="0019678F" w:rsidRDefault="00FC22D8" w:rsidP="00FC22D8">
      <w:pPr>
        <w:ind w:firstLine="720"/>
        <w:jc w:val="center"/>
        <w:rPr>
          <w:rFonts w:cs="Times New Roman"/>
          <w:szCs w:val="24"/>
        </w:rPr>
      </w:pPr>
      <w:r w:rsidRPr="0019678F">
        <w:rPr>
          <w:rFonts w:cs="Times New Roman"/>
          <w:szCs w:val="24"/>
        </w:rPr>
        <w:t>Paciurcă Andrei-Alexandru</w:t>
      </w:r>
    </w:p>
    <w:p w14:paraId="77B09B5E" w14:textId="7A5F6263" w:rsidR="00FC22D8" w:rsidRPr="0019678F" w:rsidRDefault="00FC22D8" w:rsidP="00FC22D8">
      <w:pPr>
        <w:ind w:firstLine="720"/>
        <w:jc w:val="center"/>
        <w:rPr>
          <w:rFonts w:cs="Times New Roman"/>
          <w:szCs w:val="24"/>
        </w:rPr>
      </w:pPr>
      <w:r w:rsidRPr="0019678F">
        <w:rPr>
          <w:rFonts w:cs="Times New Roman"/>
          <w:szCs w:val="24"/>
        </w:rPr>
        <w:t>Coordonator:</w:t>
      </w:r>
    </w:p>
    <w:p w14:paraId="384E76D6" w14:textId="40ADC74E" w:rsidR="00FC22D8" w:rsidRPr="0019678F" w:rsidRDefault="009F20A4" w:rsidP="00FC22D8">
      <w:pPr>
        <w:ind w:firstLine="720"/>
        <w:jc w:val="center"/>
        <w:rPr>
          <w:rFonts w:cs="Times New Roman"/>
          <w:szCs w:val="24"/>
        </w:rPr>
      </w:pPr>
      <w:r w:rsidRPr="0019678F">
        <w:rPr>
          <w:rFonts w:cs="Times New Roman"/>
          <w:szCs w:val="24"/>
        </w:rPr>
        <w:t xml:space="preserve">Conf. Dr. Ing. </w:t>
      </w:r>
      <w:r w:rsidR="00FC22D8" w:rsidRPr="0019678F">
        <w:rPr>
          <w:rFonts w:cs="Times New Roman"/>
          <w:szCs w:val="24"/>
        </w:rPr>
        <w:t>Mirea Letiția</w:t>
      </w:r>
    </w:p>
    <w:p w14:paraId="51D25CF2" w14:textId="065278C9" w:rsidR="00FC22D8" w:rsidRPr="0019678F" w:rsidRDefault="00FC22D8" w:rsidP="00FC22D8">
      <w:pPr>
        <w:ind w:firstLine="720"/>
        <w:jc w:val="center"/>
        <w:rPr>
          <w:rFonts w:cs="Times New Roman"/>
          <w:szCs w:val="24"/>
        </w:rPr>
      </w:pPr>
    </w:p>
    <w:p w14:paraId="602A2F15" w14:textId="6CA67453" w:rsidR="00FC22D8" w:rsidRDefault="00FC22D8" w:rsidP="00FC22D8">
      <w:pPr>
        <w:ind w:firstLine="720"/>
        <w:jc w:val="center"/>
        <w:rPr>
          <w:rFonts w:cs="Times New Roman"/>
          <w:szCs w:val="24"/>
        </w:rPr>
      </w:pPr>
      <w:r w:rsidRPr="0019678F">
        <w:rPr>
          <w:rFonts w:cs="Times New Roman"/>
          <w:szCs w:val="24"/>
        </w:rPr>
        <w:t>Sesiunea: Iulie 2021</w:t>
      </w:r>
    </w:p>
    <w:p w14:paraId="48C98585" w14:textId="2A459B1F" w:rsidR="0019678F" w:rsidRDefault="0019678F" w:rsidP="00FC22D8">
      <w:pPr>
        <w:ind w:firstLine="720"/>
        <w:jc w:val="center"/>
        <w:rPr>
          <w:rFonts w:cs="Times New Roman"/>
          <w:szCs w:val="24"/>
        </w:rPr>
      </w:pPr>
    </w:p>
    <w:p w14:paraId="7B1330D7" w14:textId="7F653A92" w:rsidR="0019678F" w:rsidRDefault="0019678F" w:rsidP="0019678F">
      <w:pPr>
        <w:jc w:val="left"/>
        <w:rPr>
          <w:rFonts w:cs="Times New Roman"/>
          <w:szCs w:val="24"/>
        </w:rPr>
      </w:pPr>
    </w:p>
    <w:p w14:paraId="5C77A1FA" w14:textId="77777777" w:rsidR="0019678F" w:rsidRDefault="0019678F">
      <w:pPr>
        <w:jc w:val="left"/>
        <w:rPr>
          <w:rFonts w:cs="Times New Roman"/>
          <w:szCs w:val="24"/>
        </w:rPr>
      </w:pPr>
      <w:r>
        <w:rPr>
          <w:rFonts w:cs="Times New Roman"/>
          <w:szCs w:val="24"/>
        </w:rPr>
        <w:br w:type="page"/>
      </w:r>
    </w:p>
    <w:p w14:paraId="2BF38359" w14:textId="77777777" w:rsidR="0019678F" w:rsidRPr="0019678F" w:rsidRDefault="0019678F" w:rsidP="00FC22D8">
      <w:pPr>
        <w:ind w:firstLine="720"/>
        <w:jc w:val="center"/>
        <w:rPr>
          <w:rFonts w:cs="Times New Roman"/>
          <w:szCs w:val="24"/>
        </w:rPr>
      </w:pPr>
    </w:p>
    <w:p w14:paraId="4D5D207B" w14:textId="77777777" w:rsidR="00FC22D8" w:rsidRPr="00F52856" w:rsidRDefault="00FC22D8" w:rsidP="00FC22D8">
      <w:pPr>
        <w:jc w:val="center"/>
        <w:rPr>
          <w:rFonts w:cs="Times New Roman"/>
          <w:b/>
          <w:szCs w:val="28"/>
        </w:rPr>
      </w:pPr>
    </w:p>
    <w:p w14:paraId="08B3DF16" w14:textId="77777777" w:rsidR="00FC22D8" w:rsidRPr="00F52856" w:rsidRDefault="00FC22D8" w:rsidP="00FC22D8">
      <w:pPr>
        <w:jc w:val="center"/>
        <w:rPr>
          <w:rFonts w:cs="Times New Roman"/>
          <w:b/>
          <w:szCs w:val="28"/>
        </w:rPr>
      </w:pPr>
      <w:r w:rsidRPr="00F52856">
        <w:rPr>
          <w:rFonts w:cs="Times New Roman"/>
          <w:b/>
          <w:szCs w:val="28"/>
          <w:lang w:val="it-IT"/>
        </w:rPr>
        <w:t>DECLARA</w:t>
      </w:r>
      <w:r w:rsidRPr="00F52856">
        <w:rPr>
          <w:rFonts w:cs="Times New Roman"/>
          <w:b/>
          <w:szCs w:val="28"/>
        </w:rPr>
        <w:t xml:space="preserve">ŢIE DE ASUMARE A AUTENTICITĂŢII </w:t>
      </w:r>
    </w:p>
    <w:p w14:paraId="67B21CBD" w14:textId="0B9EA2DC" w:rsidR="00FC22D8" w:rsidRPr="00F52856" w:rsidRDefault="00FC22D8" w:rsidP="00FC22D8">
      <w:pPr>
        <w:jc w:val="center"/>
        <w:rPr>
          <w:rFonts w:cs="Times New Roman"/>
          <w:b/>
          <w:szCs w:val="28"/>
        </w:rPr>
      </w:pPr>
      <w:r w:rsidRPr="00F52856">
        <w:rPr>
          <w:rFonts w:cs="Times New Roman"/>
          <w:b/>
          <w:szCs w:val="28"/>
        </w:rPr>
        <w:t>PROIECTULUI DE DIPLOMĂ</w:t>
      </w:r>
    </w:p>
    <w:p w14:paraId="37055A13" w14:textId="77777777" w:rsidR="00FC22D8" w:rsidRPr="00F52856" w:rsidRDefault="00FC22D8" w:rsidP="00FC22D8">
      <w:pPr>
        <w:spacing w:line="360" w:lineRule="auto"/>
        <w:rPr>
          <w:rFonts w:cs="Times New Roman"/>
          <w:sz w:val="26"/>
          <w:szCs w:val="26"/>
        </w:rPr>
      </w:pPr>
    </w:p>
    <w:p w14:paraId="6BF91F4A" w14:textId="66424A83" w:rsidR="00FC22D8" w:rsidRPr="00F52856" w:rsidRDefault="00FC22D8" w:rsidP="00FC22D8">
      <w:pPr>
        <w:spacing w:line="360" w:lineRule="auto"/>
        <w:rPr>
          <w:rFonts w:cs="Times New Roman"/>
          <w:szCs w:val="28"/>
        </w:rPr>
      </w:pPr>
      <w:r w:rsidRPr="00F52856">
        <w:rPr>
          <w:rFonts w:cs="Times New Roman"/>
          <w:szCs w:val="28"/>
        </w:rPr>
        <w:t xml:space="preserve">Subsemnatul </w:t>
      </w:r>
      <w:r w:rsidR="009A3CC2" w:rsidRPr="00F52856">
        <w:rPr>
          <w:rFonts w:cs="Times New Roman"/>
          <w:szCs w:val="28"/>
        </w:rPr>
        <w:t>Paciurcă Andrei-Alexandru,</w:t>
      </w:r>
      <w:r w:rsidR="00327789" w:rsidRPr="00F52856">
        <w:rPr>
          <w:rFonts w:cs="Times New Roman"/>
          <w:szCs w:val="28"/>
        </w:rPr>
        <w:t xml:space="preserve"> </w:t>
      </w:r>
      <w:r w:rsidRPr="00F52856">
        <w:rPr>
          <w:rFonts w:cs="Times New Roman"/>
          <w:szCs w:val="28"/>
        </w:rPr>
        <w:t xml:space="preserve">legitimat cu </w:t>
      </w:r>
      <w:r w:rsidR="00DF686E" w:rsidRPr="00F52856">
        <w:rPr>
          <w:rFonts w:cs="Times New Roman"/>
          <w:szCs w:val="28"/>
        </w:rPr>
        <w:t>C.I.</w:t>
      </w:r>
      <w:r w:rsidRPr="00F52856">
        <w:rPr>
          <w:rFonts w:cs="Times New Roman"/>
          <w:szCs w:val="28"/>
        </w:rPr>
        <w:t xml:space="preserve"> seria </w:t>
      </w:r>
      <w:r w:rsidR="00DF686E" w:rsidRPr="00F52856">
        <w:rPr>
          <w:rFonts w:cs="Times New Roman"/>
          <w:szCs w:val="28"/>
        </w:rPr>
        <w:t>ZC</w:t>
      </w:r>
      <w:r w:rsidRPr="00F52856">
        <w:rPr>
          <w:rFonts w:cs="Times New Roman"/>
          <w:szCs w:val="28"/>
        </w:rPr>
        <w:t xml:space="preserve"> nr. </w:t>
      </w:r>
      <w:r w:rsidR="00DF686E" w:rsidRPr="00F52856">
        <w:rPr>
          <w:rFonts w:cs="Times New Roman"/>
          <w:szCs w:val="28"/>
        </w:rPr>
        <w:t>183926</w:t>
      </w:r>
      <w:r w:rsidRPr="00F52856">
        <w:rPr>
          <w:rFonts w:cs="Times New Roman"/>
          <w:szCs w:val="28"/>
        </w:rPr>
        <w:t xml:space="preserve"> , CNP</w:t>
      </w:r>
      <w:r w:rsidR="00DF686E" w:rsidRPr="00F52856">
        <w:rPr>
          <w:rFonts w:cs="Times New Roman"/>
          <w:szCs w:val="28"/>
        </w:rPr>
        <w:t xml:space="preserve"> 1980507045369</w:t>
      </w:r>
      <w:r w:rsidR="00327789" w:rsidRPr="00F52856">
        <w:rPr>
          <w:rFonts w:cs="Times New Roman"/>
          <w:szCs w:val="28"/>
        </w:rPr>
        <w:t xml:space="preserve"> </w:t>
      </w:r>
      <w:r w:rsidRPr="00F52856">
        <w:rPr>
          <w:rFonts w:cs="Times New Roman"/>
          <w:szCs w:val="28"/>
        </w:rPr>
        <w:t xml:space="preserve">autorul lucrării  </w:t>
      </w:r>
      <w:r w:rsidR="00DF686E" w:rsidRPr="00F52856">
        <w:rPr>
          <w:rFonts w:cs="Times New Roman"/>
          <w:szCs w:val="28"/>
        </w:rPr>
        <w:t xml:space="preserve">„Detecția și clasificarea semnelor de circulație utilizând rețele neuronale cu antrenare profundă” </w:t>
      </w:r>
      <w:r w:rsidRPr="00F52856">
        <w:rPr>
          <w:rFonts w:cs="Times New Roman"/>
          <w:szCs w:val="28"/>
        </w:rPr>
        <w:t xml:space="preserve">elaborată în vederea </w:t>
      </w:r>
      <w:proofErr w:type="spellStart"/>
      <w:r w:rsidRPr="00F52856">
        <w:rPr>
          <w:rFonts w:cs="Times New Roman"/>
          <w:szCs w:val="28"/>
        </w:rPr>
        <w:t>susţinerii</w:t>
      </w:r>
      <w:proofErr w:type="spellEnd"/>
      <w:r w:rsidRPr="00F52856">
        <w:rPr>
          <w:rFonts w:cs="Times New Roman"/>
          <w:szCs w:val="28"/>
        </w:rPr>
        <w:t xml:space="preserve"> examenului de finalizare a studiilor de licență, programul de studii </w:t>
      </w:r>
      <w:r w:rsidR="00DF686E" w:rsidRPr="00F52856">
        <w:rPr>
          <w:rFonts w:eastAsia="Arial Unicode MS" w:cs="Times New Roman"/>
          <w:szCs w:val="28"/>
          <w:lang w:eastAsia="zh-TW"/>
        </w:rPr>
        <w:t xml:space="preserve">de licență </w:t>
      </w:r>
      <w:r w:rsidRPr="00F52856">
        <w:rPr>
          <w:rFonts w:cs="Times New Roman"/>
          <w:szCs w:val="28"/>
        </w:rPr>
        <w:t xml:space="preserve">organizat de către Facultatea de Automatică </w:t>
      </w:r>
      <w:proofErr w:type="spellStart"/>
      <w:r w:rsidRPr="00F52856">
        <w:rPr>
          <w:rFonts w:cs="Times New Roman"/>
          <w:szCs w:val="28"/>
        </w:rPr>
        <w:t>şi</w:t>
      </w:r>
      <w:proofErr w:type="spellEnd"/>
      <w:r w:rsidRPr="00F52856">
        <w:rPr>
          <w:rFonts w:cs="Times New Roman"/>
          <w:szCs w:val="28"/>
        </w:rPr>
        <w:t xml:space="preserve"> Calculatoare din cadrul </w:t>
      </w:r>
      <w:proofErr w:type="spellStart"/>
      <w:r w:rsidRPr="00F52856">
        <w:rPr>
          <w:rFonts w:cs="Times New Roman"/>
          <w:szCs w:val="28"/>
        </w:rPr>
        <w:t>Universităţii</w:t>
      </w:r>
      <w:proofErr w:type="spellEnd"/>
      <w:r w:rsidRPr="00F52856">
        <w:rPr>
          <w:rFonts w:cs="Times New Roman"/>
          <w:szCs w:val="28"/>
        </w:rPr>
        <w:t xml:space="preserve"> Tehnice </w:t>
      </w:r>
      <w:r w:rsidRPr="00F52856">
        <w:rPr>
          <w:rFonts w:eastAsia="Arial Unicode MS" w:cs="Times New Roman"/>
          <w:szCs w:val="28"/>
          <w:lang w:eastAsia="zh-TW"/>
        </w:rPr>
        <w:t xml:space="preserve">„Gheorghe Asachi” din </w:t>
      </w:r>
      <w:proofErr w:type="spellStart"/>
      <w:r w:rsidRPr="00F52856">
        <w:rPr>
          <w:rFonts w:eastAsia="Arial Unicode MS" w:cs="Times New Roman"/>
          <w:szCs w:val="28"/>
          <w:lang w:eastAsia="zh-TW"/>
        </w:rPr>
        <w:t>Iaşi</w:t>
      </w:r>
      <w:proofErr w:type="spellEnd"/>
      <w:r w:rsidRPr="00F52856">
        <w:rPr>
          <w:rFonts w:eastAsia="Arial Unicode MS" w:cs="Times New Roman"/>
          <w:szCs w:val="28"/>
          <w:lang w:eastAsia="zh-TW"/>
        </w:rPr>
        <w:t xml:space="preserve">, sesiunea </w:t>
      </w:r>
      <w:r w:rsidR="00DF686E" w:rsidRPr="00F52856">
        <w:rPr>
          <w:rFonts w:eastAsia="Arial Unicode MS" w:cs="Times New Roman"/>
          <w:szCs w:val="28"/>
          <w:lang w:eastAsia="zh-TW"/>
        </w:rPr>
        <w:t xml:space="preserve">Iulie 2021 </w:t>
      </w:r>
      <w:r w:rsidRPr="00F52856">
        <w:rPr>
          <w:rFonts w:eastAsia="Arial Unicode MS" w:cs="Times New Roman"/>
          <w:szCs w:val="28"/>
          <w:lang w:eastAsia="zh-TW"/>
        </w:rPr>
        <w:t xml:space="preserve">a anului universitar  </w:t>
      </w:r>
      <w:r w:rsidR="00DF686E" w:rsidRPr="00F52856">
        <w:rPr>
          <w:rFonts w:eastAsia="Arial Unicode MS" w:cs="Times New Roman"/>
          <w:szCs w:val="28"/>
          <w:lang w:eastAsia="zh-TW"/>
        </w:rPr>
        <w:t>2020-2021</w:t>
      </w:r>
      <w:r w:rsidRPr="00F52856">
        <w:rPr>
          <w:rFonts w:eastAsia="Arial Unicode MS" w:cs="Times New Roman"/>
          <w:szCs w:val="28"/>
          <w:lang w:eastAsia="zh-TW"/>
        </w:rPr>
        <w:t xml:space="preserve">, luând în considerare </w:t>
      </w:r>
      <w:proofErr w:type="spellStart"/>
      <w:r w:rsidRPr="00F52856">
        <w:rPr>
          <w:rFonts w:eastAsia="Arial Unicode MS" w:cs="Times New Roman"/>
          <w:szCs w:val="28"/>
          <w:lang w:eastAsia="zh-TW"/>
        </w:rPr>
        <w:t>conţinutul</w:t>
      </w:r>
      <w:proofErr w:type="spellEnd"/>
      <w:r w:rsidRPr="00F52856">
        <w:rPr>
          <w:rFonts w:eastAsia="Arial Unicode MS" w:cs="Times New Roman"/>
          <w:szCs w:val="28"/>
          <w:lang w:eastAsia="zh-TW"/>
        </w:rPr>
        <w:t xml:space="preserve"> Art. 34 din Codul de etică universitară al </w:t>
      </w:r>
      <w:proofErr w:type="spellStart"/>
      <w:r w:rsidRPr="00F52856">
        <w:rPr>
          <w:rFonts w:eastAsia="Arial Unicode MS" w:cs="Times New Roman"/>
          <w:szCs w:val="28"/>
          <w:lang w:eastAsia="zh-TW"/>
        </w:rPr>
        <w:t>Universităţii</w:t>
      </w:r>
      <w:proofErr w:type="spellEnd"/>
      <w:r w:rsidRPr="00F52856">
        <w:rPr>
          <w:rFonts w:eastAsia="Arial Unicode MS" w:cs="Times New Roman"/>
          <w:szCs w:val="28"/>
          <w:lang w:eastAsia="zh-TW"/>
        </w:rPr>
        <w:t xml:space="preserve"> Tehnice „Gheorghe Asachi” din </w:t>
      </w:r>
      <w:proofErr w:type="spellStart"/>
      <w:r w:rsidRPr="00F52856">
        <w:rPr>
          <w:rFonts w:eastAsia="Arial Unicode MS" w:cs="Times New Roman"/>
          <w:szCs w:val="28"/>
          <w:lang w:eastAsia="zh-TW"/>
        </w:rPr>
        <w:t>Iaşi</w:t>
      </w:r>
      <w:proofErr w:type="spellEnd"/>
      <w:r w:rsidRPr="00F52856">
        <w:rPr>
          <w:rFonts w:eastAsia="Arial Unicode MS" w:cs="Times New Roman"/>
          <w:szCs w:val="28"/>
          <w:lang w:eastAsia="zh-TW"/>
        </w:rPr>
        <w:t xml:space="preserve"> (Manualul Procedurilor, UTI.POM.02 - </w:t>
      </w:r>
      <w:proofErr w:type="spellStart"/>
      <w:r w:rsidRPr="00F52856">
        <w:rPr>
          <w:rFonts w:eastAsia="Arial Unicode MS" w:cs="Times New Roman"/>
          <w:szCs w:val="28"/>
          <w:lang w:eastAsia="zh-TW"/>
        </w:rPr>
        <w:t>Funcţionarea</w:t>
      </w:r>
      <w:proofErr w:type="spellEnd"/>
      <w:r w:rsidRPr="00F52856">
        <w:rPr>
          <w:rFonts w:eastAsia="Arial Unicode MS" w:cs="Times New Roman"/>
          <w:szCs w:val="28"/>
          <w:lang w:eastAsia="zh-TW"/>
        </w:rPr>
        <w:t xml:space="preserve"> Comisiei de etică universitară), declar pe proprie răspundere, că această lucrare este rezultatul propriei </w:t>
      </w:r>
      <w:proofErr w:type="spellStart"/>
      <w:r w:rsidRPr="00F52856">
        <w:rPr>
          <w:rFonts w:eastAsia="Arial Unicode MS" w:cs="Times New Roman"/>
          <w:szCs w:val="28"/>
          <w:lang w:eastAsia="zh-TW"/>
        </w:rPr>
        <w:t>activităţi</w:t>
      </w:r>
      <w:proofErr w:type="spellEnd"/>
      <w:r w:rsidRPr="00F52856">
        <w:rPr>
          <w:rFonts w:eastAsia="Arial Unicode MS" w:cs="Times New Roman"/>
          <w:szCs w:val="28"/>
          <w:lang w:eastAsia="zh-TW"/>
        </w:rPr>
        <w:t xml:space="preserve"> intelectuale, nu </w:t>
      </w:r>
      <w:proofErr w:type="spellStart"/>
      <w:r w:rsidRPr="00F52856">
        <w:rPr>
          <w:rFonts w:eastAsia="Arial Unicode MS" w:cs="Times New Roman"/>
          <w:szCs w:val="28"/>
          <w:lang w:eastAsia="zh-TW"/>
        </w:rPr>
        <w:t>conţine</w:t>
      </w:r>
      <w:proofErr w:type="spellEnd"/>
      <w:r w:rsidRPr="00F52856">
        <w:rPr>
          <w:rFonts w:eastAsia="Arial Unicode MS" w:cs="Times New Roman"/>
          <w:szCs w:val="28"/>
          <w:lang w:eastAsia="zh-TW"/>
        </w:rPr>
        <w:t xml:space="preserve"> </w:t>
      </w:r>
      <w:proofErr w:type="spellStart"/>
      <w:r w:rsidRPr="00F52856">
        <w:rPr>
          <w:rFonts w:eastAsia="Arial Unicode MS" w:cs="Times New Roman"/>
          <w:szCs w:val="28"/>
          <w:lang w:eastAsia="zh-TW"/>
        </w:rPr>
        <w:t>porţiuni</w:t>
      </w:r>
      <w:proofErr w:type="spellEnd"/>
      <w:r w:rsidRPr="00F52856">
        <w:rPr>
          <w:rFonts w:eastAsia="Arial Unicode MS" w:cs="Times New Roman"/>
          <w:szCs w:val="28"/>
          <w:lang w:eastAsia="zh-TW"/>
        </w:rPr>
        <w:t xml:space="preserve"> plagiate, iar sursele bibliografice au fost folosite cu respectarea </w:t>
      </w:r>
      <w:proofErr w:type="spellStart"/>
      <w:r w:rsidRPr="00F52856">
        <w:rPr>
          <w:rFonts w:eastAsia="Arial Unicode MS" w:cs="Times New Roman"/>
          <w:szCs w:val="28"/>
          <w:lang w:eastAsia="zh-TW"/>
        </w:rPr>
        <w:t>legislaţiei</w:t>
      </w:r>
      <w:proofErr w:type="spellEnd"/>
      <w:r w:rsidRPr="00F52856">
        <w:rPr>
          <w:rFonts w:eastAsia="Arial Unicode MS" w:cs="Times New Roman"/>
          <w:szCs w:val="28"/>
          <w:lang w:eastAsia="zh-TW"/>
        </w:rPr>
        <w:t xml:space="preserve"> române (legea 8/1996) </w:t>
      </w:r>
      <w:proofErr w:type="spellStart"/>
      <w:r w:rsidRPr="00F52856">
        <w:rPr>
          <w:rFonts w:eastAsia="Arial Unicode MS" w:cs="Times New Roman"/>
          <w:szCs w:val="28"/>
          <w:lang w:eastAsia="zh-TW"/>
        </w:rPr>
        <w:t>şi</w:t>
      </w:r>
      <w:proofErr w:type="spellEnd"/>
      <w:r w:rsidRPr="00F52856">
        <w:rPr>
          <w:rFonts w:eastAsia="Arial Unicode MS" w:cs="Times New Roman"/>
          <w:szCs w:val="28"/>
          <w:lang w:eastAsia="zh-TW"/>
        </w:rPr>
        <w:t xml:space="preserve"> a </w:t>
      </w:r>
      <w:proofErr w:type="spellStart"/>
      <w:r w:rsidRPr="00F52856">
        <w:rPr>
          <w:rFonts w:eastAsia="Arial Unicode MS" w:cs="Times New Roman"/>
          <w:szCs w:val="28"/>
          <w:lang w:eastAsia="zh-TW"/>
        </w:rPr>
        <w:t>convenţiilor</w:t>
      </w:r>
      <w:proofErr w:type="spellEnd"/>
      <w:r w:rsidRPr="00F52856">
        <w:rPr>
          <w:rFonts w:eastAsia="Arial Unicode MS" w:cs="Times New Roman"/>
          <w:szCs w:val="28"/>
          <w:lang w:eastAsia="zh-TW"/>
        </w:rPr>
        <w:t xml:space="preserve"> </w:t>
      </w:r>
      <w:proofErr w:type="spellStart"/>
      <w:r w:rsidRPr="00F52856">
        <w:rPr>
          <w:rFonts w:eastAsia="Arial Unicode MS" w:cs="Times New Roman"/>
          <w:szCs w:val="28"/>
          <w:lang w:eastAsia="zh-TW"/>
        </w:rPr>
        <w:t>internaţionale</w:t>
      </w:r>
      <w:proofErr w:type="spellEnd"/>
      <w:r w:rsidRPr="00F52856">
        <w:rPr>
          <w:rFonts w:eastAsia="Arial Unicode MS" w:cs="Times New Roman"/>
          <w:szCs w:val="28"/>
          <w:lang w:eastAsia="zh-TW"/>
        </w:rPr>
        <w:t xml:space="preserve"> privind drepturile de autor.</w:t>
      </w:r>
    </w:p>
    <w:p w14:paraId="1C09C39C" w14:textId="77777777" w:rsidR="00FC22D8" w:rsidRPr="00F52856" w:rsidRDefault="00FC22D8" w:rsidP="00FC22D8">
      <w:pPr>
        <w:rPr>
          <w:rFonts w:eastAsia="Arial Unicode MS" w:cs="Times New Roman"/>
          <w:szCs w:val="28"/>
          <w:lang w:eastAsia="zh-TW"/>
        </w:rPr>
      </w:pPr>
    </w:p>
    <w:tbl>
      <w:tblPr>
        <w:tblW w:w="8935" w:type="dxa"/>
        <w:jc w:val="center"/>
        <w:tblLook w:val="01E0" w:firstRow="1" w:lastRow="1" w:firstColumn="1" w:lastColumn="1" w:noHBand="0" w:noVBand="0"/>
      </w:tblPr>
      <w:tblGrid>
        <w:gridCol w:w="3306"/>
        <w:gridCol w:w="1429"/>
        <w:gridCol w:w="4200"/>
      </w:tblGrid>
      <w:tr w:rsidR="00FC22D8" w:rsidRPr="00F52856" w14:paraId="4926D534" w14:textId="77777777" w:rsidTr="0093129F">
        <w:trPr>
          <w:jc w:val="center"/>
        </w:trPr>
        <w:tc>
          <w:tcPr>
            <w:tcW w:w="3306" w:type="dxa"/>
            <w:shd w:val="clear" w:color="auto" w:fill="auto"/>
          </w:tcPr>
          <w:p w14:paraId="3DA1F7A9" w14:textId="15A65078" w:rsidR="00745C22" w:rsidRPr="00F52856" w:rsidRDefault="00FC22D8" w:rsidP="00745C22">
            <w:pPr>
              <w:jc w:val="center"/>
              <w:rPr>
                <w:rFonts w:eastAsia="Arial Unicode MS" w:cs="Times New Roman"/>
                <w:szCs w:val="28"/>
                <w:lang w:eastAsia="zh-TW"/>
              </w:rPr>
            </w:pPr>
            <w:r w:rsidRPr="00F52856">
              <w:rPr>
                <w:rFonts w:eastAsia="Arial Unicode MS" w:cs="Times New Roman"/>
                <w:szCs w:val="28"/>
                <w:lang w:eastAsia="zh-TW"/>
              </w:rPr>
              <w:t>Data</w:t>
            </w:r>
          </w:p>
        </w:tc>
        <w:tc>
          <w:tcPr>
            <w:tcW w:w="1429" w:type="dxa"/>
            <w:shd w:val="clear" w:color="auto" w:fill="auto"/>
          </w:tcPr>
          <w:p w14:paraId="09A6ECE2" w14:textId="77777777" w:rsidR="00FC22D8" w:rsidRPr="00F52856" w:rsidRDefault="00FC22D8" w:rsidP="0093129F">
            <w:pPr>
              <w:jc w:val="center"/>
              <w:rPr>
                <w:rFonts w:eastAsia="Arial Unicode MS" w:cs="Times New Roman"/>
                <w:szCs w:val="28"/>
                <w:lang w:eastAsia="zh-TW"/>
              </w:rPr>
            </w:pPr>
          </w:p>
        </w:tc>
        <w:tc>
          <w:tcPr>
            <w:tcW w:w="4200" w:type="dxa"/>
            <w:shd w:val="clear" w:color="auto" w:fill="auto"/>
          </w:tcPr>
          <w:p w14:paraId="63DA4F73" w14:textId="77777777" w:rsidR="00FC22D8" w:rsidRPr="00F52856" w:rsidRDefault="00FC22D8" w:rsidP="0093129F">
            <w:pPr>
              <w:jc w:val="center"/>
              <w:rPr>
                <w:rFonts w:eastAsia="Arial Unicode MS" w:cs="Times New Roman"/>
                <w:szCs w:val="28"/>
                <w:lang w:eastAsia="zh-TW"/>
              </w:rPr>
            </w:pPr>
            <w:r w:rsidRPr="00F52856">
              <w:rPr>
                <w:rFonts w:eastAsia="Arial Unicode MS" w:cs="Times New Roman"/>
                <w:szCs w:val="28"/>
                <w:lang w:eastAsia="zh-TW"/>
              </w:rPr>
              <w:t>Semnătura</w:t>
            </w:r>
          </w:p>
        </w:tc>
      </w:tr>
    </w:tbl>
    <w:p w14:paraId="60082B86" w14:textId="1B33C369" w:rsidR="00327789" w:rsidRPr="00F52856" w:rsidRDefault="00327789" w:rsidP="00D819B1">
      <w:pPr>
        <w:rPr>
          <w:rFonts w:cs="Times New Roman"/>
        </w:rPr>
      </w:pPr>
    </w:p>
    <w:p w14:paraId="2BDC57EE" w14:textId="77777777" w:rsidR="00327789" w:rsidRPr="00F52856" w:rsidRDefault="00327789">
      <w:pPr>
        <w:jc w:val="left"/>
        <w:rPr>
          <w:rFonts w:cs="Times New Roman"/>
        </w:rPr>
      </w:pPr>
      <w:r w:rsidRPr="00F52856">
        <w:rPr>
          <w:rFonts w:cs="Times New Roman"/>
        </w:rPr>
        <w:br w:type="page"/>
      </w:r>
    </w:p>
    <w:p w14:paraId="3C04B22A" w14:textId="77777777" w:rsidR="00FC22D8" w:rsidRPr="00F52856" w:rsidRDefault="00FC22D8" w:rsidP="00D819B1">
      <w:pPr>
        <w:rPr>
          <w:rFonts w:cs="Times New Roman"/>
        </w:rPr>
      </w:pPr>
    </w:p>
    <w:p w14:paraId="4E4C4003" w14:textId="7C3C0813" w:rsidR="00D819B1" w:rsidRPr="00F52856" w:rsidRDefault="00D819B1" w:rsidP="00F52856">
      <w:pPr>
        <w:pStyle w:val="Heading1"/>
        <w:rPr>
          <w:rFonts w:cs="Times New Roman"/>
        </w:rPr>
      </w:pPr>
      <w:bookmarkStart w:id="1" w:name="_Toc72750023"/>
      <w:r w:rsidRPr="00F52856">
        <w:rPr>
          <w:rFonts w:cs="Times New Roman"/>
        </w:rPr>
        <w:t>Cuprins</w:t>
      </w:r>
      <w:bookmarkEnd w:id="1"/>
    </w:p>
    <w:sdt>
      <w:sdtPr>
        <w:rPr>
          <w:rFonts w:ascii="Times New Roman" w:eastAsiaTheme="minorHAnsi" w:hAnsi="Times New Roman" w:cs="Times New Roman"/>
          <w:color w:val="auto"/>
          <w:sz w:val="28"/>
          <w:szCs w:val="22"/>
          <w:lang w:val="ro-RO"/>
        </w:rPr>
        <w:id w:val="119432701"/>
        <w:docPartObj>
          <w:docPartGallery w:val="Table of Contents"/>
          <w:docPartUnique/>
        </w:docPartObj>
      </w:sdtPr>
      <w:sdtEndPr>
        <w:rPr>
          <w:b/>
          <w:bCs/>
          <w:noProof/>
          <w:sz w:val="36"/>
          <w:szCs w:val="36"/>
        </w:rPr>
      </w:sdtEndPr>
      <w:sdtContent>
        <w:p w14:paraId="1F4C6848" w14:textId="49A7229B" w:rsidR="00F52856" w:rsidRPr="00603A6A" w:rsidRDefault="00F52856">
          <w:pPr>
            <w:pStyle w:val="TOCHeading"/>
            <w:rPr>
              <w:rFonts w:ascii="Times New Roman" w:hAnsi="Times New Roman" w:cs="Times New Roman"/>
              <w:sz w:val="24"/>
              <w:szCs w:val="24"/>
            </w:rPr>
          </w:pPr>
        </w:p>
        <w:p w14:paraId="0EE1D758" w14:textId="655D326B" w:rsidR="0093081D" w:rsidRPr="00603A6A" w:rsidRDefault="00F52856">
          <w:pPr>
            <w:pStyle w:val="TOC1"/>
            <w:tabs>
              <w:tab w:val="right" w:leader="dot" w:pos="9350"/>
            </w:tabs>
            <w:rPr>
              <w:rFonts w:ascii="Times New Roman" w:hAnsi="Times New Roman"/>
              <w:noProof/>
              <w:sz w:val="24"/>
              <w:szCs w:val="24"/>
            </w:rPr>
          </w:pPr>
          <w:r w:rsidRPr="00603A6A">
            <w:rPr>
              <w:rFonts w:ascii="Times New Roman" w:hAnsi="Times New Roman"/>
              <w:sz w:val="24"/>
              <w:szCs w:val="24"/>
            </w:rPr>
            <w:fldChar w:fldCharType="begin"/>
          </w:r>
          <w:r w:rsidRPr="00603A6A">
            <w:rPr>
              <w:rFonts w:ascii="Times New Roman" w:hAnsi="Times New Roman"/>
              <w:sz w:val="24"/>
              <w:szCs w:val="24"/>
            </w:rPr>
            <w:instrText xml:space="preserve"> TOC \o "1-3" \h \z \u </w:instrText>
          </w:r>
          <w:r w:rsidRPr="00603A6A">
            <w:rPr>
              <w:rFonts w:ascii="Times New Roman" w:hAnsi="Times New Roman"/>
              <w:sz w:val="24"/>
              <w:szCs w:val="24"/>
            </w:rPr>
            <w:fldChar w:fldCharType="separate"/>
          </w:r>
          <w:hyperlink w:anchor="_Toc72750023" w:history="1">
            <w:r w:rsidR="0093081D" w:rsidRPr="00603A6A">
              <w:rPr>
                <w:rStyle w:val="Hyperlink"/>
                <w:rFonts w:ascii="Times New Roman" w:hAnsi="Times New Roman"/>
                <w:noProof/>
                <w:sz w:val="24"/>
                <w:szCs w:val="24"/>
              </w:rPr>
              <w:t>Cuprins</w:t>
            </w:r>
            <w:r w:rsidR="0093081D" w:rsidRPr="00603A6A">
              <w:rPr>
                <w:rFonts w:ascii="Times New Roman" w:hAnsi="Times New Roman"/>
                <w:noProof/>
                <w:webHidden/>
                <w:sz w:val="24"/>
                <w:szCs w:val="24"/>
              </w:rPr>
              <w:tab/>
            </w:r>
            <w:r w:rsidR="0093081D" w:rsidRPr="00603A6A">
              <w:rPr>
                <w:rFonts w:ascii="Times New Roman" w:hAnsi="Times New Roman"/>
                <w:noProof/>
                <w:webHidden/>
                <w:sz w:val="24"/>
                <w:szCs w:val="24"/>
              </w:rPr>
              <w:fldChar w:fldCharType="begin"/>
            </w:r>
            <w:r w:rsidR="0093081D" w:rsidRPr="00603A6A">
              <w:rPr>
                <w:rFonts w:ascii="Times New Roman" w:hAnsi="Times New Roman"/>
                <w:noProof/>
                <w:webHidden/>
                <w:sz w:val="24"/>
                <w:szCs w:val="24"/>
              </w:rPr>
              <w:instrText xml:space="preserve"> PAGEREF _Toc72750023 \h </w:instrText>
            </w:r>
            <w:r w:rsidR="0093081D" w:rsidRPr="00603A6A">
              <w:rPr>
                <w:rFonts w:ascii="Times New Roman" w:hAnsi="Times New Roman"/>
                <w:noProof/>
                <w:webHidden/>
                <w:sz w:val="24"/>
                <w:szCs w:val="24"/>
              </w:rPr>
            </w:r>
            <w:r w:rsidR="0093081D" w:rsidRPr="00603A6A">
              <w:rPr>
                <w:rFonts w:ascii="Times New Roman" w:hAnsi="Times New Roman"/>
                <w:noProof/>
                <w:webHidden/>
                <w:sz w:val="24"/>
                <w:szCs w:val="24"/>
              </w:rPr>
              <w:fldChar w:fldCharType="separate"/>
            </w:r>
            <w:r w:rsidR="0093081D" w:rsidRPr="00603A6A">
              <w:rPr>
                <w:rFonts w:ascii="Times New Roman" w:hAnsi="Times New Roman"/>
                <w:noProof/>
                <w:webHidden/>
                <w:sz w:val="24"/>
                <w:szCs w:val="24"/>
              </w:rPr>
              <w:t>3</w:t>
            </w:r>
            <w:r w:rsidR="0093081D" w:rsidRPr="00603A6A">
              <w:rPr>
                <w:rFonts w:ascii="Times New Roman" w:hAnsi="Times New Roman"/>
                <w:noProof/>
                <w:webHidden/>
                <w:sz w:val="24"/>
                <w:szCs w:val="24"/>
              </w:rPr>
              <w:fldChar w:fldCharType="end"/>
            </w:r>
          </w:hyperlink>
        </w:p>
        <w:p w14:paraId="090F051E" w14:textId="32214C4A" w:rsidR="0093081D" w:rsidRPr="00603A6A" w:rsidRDefault="00436A1D">
          <w:pPr>
            <w:pStyle w:val="TOC1"/>
            <w:tabs>
              <w:tab w:val="right" w:leader="dot" w:pos="9350"/>
            </w:tabs>
            <w:rPr>
              <w:rFonts w:ascii="Times New Roman" w:hAnsi="Times New Roman"/>
              <w:noProof/>
              <w:sz w:val="24"/>
              <w:szCs w:val="24"/>
            </w:rPr>
          </w:pPr>
          <w:hyperlink w:anchor="_Toc72750024" w:history="1">
            <w:r w:rsidR="0093081D" w:rsidRPr="00603A6A">
              <w:rPr>
                <w:rStyle w:val="Hyperlink"/>
                <w:rFonts w:ascii="Times New Roman" w:hAnsi="Times New Roman"/>
                <w:noProof/>
                <w:sz w:val="24"/>
                <w:szCs w:val="24"/>
              </w:rPr>
              <w:t>Introducere</w:t>
            </w:r>
            <w:r w:rsidR="0093081D" w:rsidRPr="00603A6A">
              <w:rPr>
                <w:rFonts w:ascii="Times New Roman" w:hAnsi="Times New Roman"/>
                <w:noProof/>
                <w:webHidden/>
                <w:sz w:val="24"/>
                <w:szCs w:val="24"/>
              </w:rPr>
              <w:tab/>
            </w:r>
            <w:r w:rsidR="0093081D" w:rsidRPr="00603A6A">
              <w:rPr>
                <w:rFonts w:ascii="Times New Roman" w:hAnsi="Times New Roman"/>
                <w:noProof/>
                <w:webHidden/>
                <w:sz w:val="24"/>
                <w:szCs w:val="24"/>
              </w:rPr>
              <w:fldChar w:fldCharType="begin"/>
            </w:r>
            <w:r w:rsidR="0093081D" w:rsidRPr="00603A6A">
              <w:rPr>
                <w:rFonts w:ascii="Times New Roman" w:hAnsi="Times New Roman"/>
                <w:noProof/>
                <w:webHidden/>
                <w:sz w:val="24"/>
                <w:szCs w:val="24"/>
              </w:rPr>
              <w:instrText xml:space="preserve"> PAGEREF _Toc72750024 \h </w:instrText>
            </w:r>
            <w:r w:rsidR="0093081D" w:rsidRPr="00603A6A">
              <w:rPr>
                <w:rFonts w:ascii="Times New Roman" w:hAnsi="Times New Roman"/>
                <w:noProof/>
                <w:webHidden/>
                <w:sz w:val="24"/>
                <w:szCs w:val="24"/>
              </w:rPr>
            </w:r>
            <w:r w:rsidR="0093081D" w:rsidRPr="00603A6A">
              <w:rPr>
                <w:rFonts w:ascii="Times New Roman" w:hAnsi="Times New Roman"/>
                <w:noProof/>
                <w:webHidden/>
                <w:sz w:val="24"/>
                <w:szCs w:val="24"/>
              </w:rPr>
              <w:fldChar w:fldCharType="separate"/>
            </w:r>
            <w:r w:rsidR="0093081D" w:rsidRPr="00603A6A">
              <w:rPr>
                <w:rFonts w:ascii="Times New Roman" w:hAnsi="Times New Roman"/>
                <w:noProof/>
                <w:webHidden/>
                <w:sz w:val="24"/>
                <w:szCs w:val="24"/>
              </w:rPr>
              <w:t>4</w:t>
            </w:r>
            <w:r w:rsidR="0093081D" w:rsidRPr="00603A6A">
              <w:rPr>
                <w:rFonts w:ascii="Times New Roman" w:hAnsi="Times New Roman"/>
                <w:noProof/>
                <w:webHidden/>
                <w:sz w:val="24"/>
                <w:szCs w:val="24"/>
              </w:rPr>
              <w:fldChar w:fldCharType="end"/>
            </w:r>
          </w:hyperlink>
        </w:p>
        <w:p w14:paraId="20440194" w14:textId="77D6DDCD" w:rsidR="0093081D" w:rsidRPr="00603A6A" w:rsidRDefault="00436A1D">
          <w:pPr>
            <w:pStyle w:val="TOC1"/>
            <w:tabs>
              <w:tab w:val="right" w:leader="dot" w:pos="9350"/>
            </w:tabs>
            <w:rPr>
              <w:rFonts w:ascii="Times New Roman" w:hAnsi="Times New Roman"/>
              <w:noProof/>
              <w:sz w:val="24"/>
              <w:szCs w:val="24"/>
            </w:rPr>
          </w:pPr>
          <w:hyperlink w:anchor="_Toc72750025" w:history="1">
            <w:r w:rsidR="0093081D" w:rsidRPr="00603A6A">
              <w:rPr>
                <w:rStyle w:val="Hyperlink"/>
                <w:rFonts w:ascii="Times New Roman" w:hAnsi="Times New Roman"/>
                <w:noProof/>
                <w:sz w:val="24"/>
                <w:szCs w:val="24"/>
              </w:rPr>
              <w:t>Capitolul 1. Rețele neuronale</w:t>
            </w:r>
            <w:r w:rsidR="0093081D" w:rsidRPr="00603A6A">
              <w:rPr>
                <w:rFonts w:ascii="Times New Roman" w:hAnsi="Times New Roman"/>
                <w:noProof/>
                <w:webHidden/>
                <w:sz w:val="24"/>
                <w:szCs w:val="24"/>
              </w:rPr>
              <w:tab/>
            </w:r>
            <w:r w:rsidR="0093081D" w:rsidRPr="00603A6A">
              <w:rPr>
                <w:rFonts w:ascii="Times New Roman" w:hAnsi="Times New Roman"/>
                <w:noProof/>
                <w:webHidden/>
                <w:sz w:val="24"/>
                <w:szCs w:val="24"/>
              </w:rPr>
              <w:fldChar w:fldCharType="begin"/>
            </w:r>
            <w:r w:rsidR="0093081D" w:rsidRPr="00603A6A">
              <w:rPr>
                <w:rFonts w:ascii="Times New Roman" w:hAnsi="Times New Roman"/>
                <w:noProof/>
                <w:webHidden/>
                <w:sz w:val="24"/>
                <w:szCs w:val="24"/>
              </w:rPr>
              <w:instrText xml:space="preserve"> PAGEREF _Toc72750025 \h </w:instrText>
            </w:r>
            <w:r w:rsidR="0093081D" w:rsidRPr="00603A6A">
              <w:rPr>
                <w:rFonts w:ascii="Times New Roman" w:hAnsi="Times New Roman"/>
                <w:noProof/>
                <w:webHidden/>
                <w:sz w:val="24"/>
                <w:szCs w:val="24"/>
              </w:rPr>
            </w:r>
            <w:r w:rsidR="0093081D" w:rsidRPr="00603A6A">
              <w:rPr>
                <w:rFonts w:ascii="Times New Roman" w:hAnsi="Times New Roman"/>
                <w:noProof/>
                <w:webHidden/>
                <w:sz w:val="24"/>
                <w:szCs w:val="24"/>
              </w:rPr>
              <w:fldChar w:fldCharType="separate"/>
            </w:r>
            <w:r w:rsidR="0093081D" w:rsidRPr="00603A6A">
              <w:rPr>
                <w:rFonts w:ascii="Times New Roman" w:hAnsi="Times New Roman"/>
                <w:noProof/>
                <w:webHidden/>
                <w:sz w:val="24"/>
                <w:szCs w:val="24"/>
              </w:rPr>
              <w:t>5</w:t>
            </w:r>
            <w:r w:rsidR="0093081D" w:rsidRPr="00603A6A">
              <w:rPr>
                <w:rFonts w:ascii="Times New Roman" w:hAnsi="Times New Roman"/>
                <w:noProof/>
                <w:webHidden/>
                <w:sz w:val="24"/>
                <w:szCs w:val="24"/>
              </w:rPr>
              <w:fldChar w:fldCharType="end"/>
            </w:r>
          </w:hyperlink>
        </w:p>
        <w:p w14:paraId="6BFD4EA6" w14:textId="31FDD945" w:rsidR="0093081D" w:rsidRPr="00603A6A" w:rsidRDefault="00436A1D">
          <w:pPr>
            <w:pStyle w:val="TOC2"/>
            <w:tabs>
              <w:tab w:val="left" w:pos="880"/>
              <w:tab w:val="right" w:leader="dot" w:pos="9350"/>
            </w:tabs>
            <w:rPr>
              <w:rFonts w:ascii="Times New Roman" w:hAnsi="Times New Roman"/>
              <w:noProof/>
              <w:sz w:val="24"/>
              <w:szCs w:val="24"/>
            </w:rPr>
          </w:pPr>
          <w:hyperlink w:anchor="_Toc72750026" w:history="1">
            <w:r w:rsidR="0093081D" w:rsidRPr="00603A6A">
              <w:rPr>
                <w:rStyle w:val="Hyperlink"/>
                <w:rFonts w:ascii="Times New Roman" w:hAnsi="Times New Roman"/>
                <w:noProof/>
                <w:sz w:val="24"/>
                <w:szCs w:val="24"/>
              </w:rPr>
              <w:t>1.1</w:t>
            </w:r>
            <w:r w:rsidR="0093081D" w:rsidRPr="00603A6A">
              <w:rPr>
                <w:rFonts w:ascii="Times New Roman" w:hAnsi="Times New Roman"/>
                <w:noProof/>
                <w:sz w:val="24"/>
                <w:szCs w:val="24"/>
              </w:rPr>
              <w:tab/>
            </w:r>
            <w:r w:rsidR="0093081D" w:rsidRPr="00603A6A">
              <w:rPr>
                <w:rStyle w:val="Hyperlink"/>
                <w:rFonts w:ascii="Times New Roman" w:hAnsi="Times New Roman"/>
                <w:noProof/>
                <w:sz w:val="24"/>
                <w:szCs w:val="24"/>
              </w:rPr>
              <w:t>Introducere în inteligența artificială</w:t>
            </w:r>
            <w:r w:rsidR="0093081D" w:rsidRPr="00603A6A">
              <w:rPr>
                <w:rFonts w:ascii="Times New Roman" w:hAnsi="Times New Roman"/>
                <w:noProof/>
                <w:webHidden/>
                <w:sz w:val="24"/>
                <w:szCs w:val="24"/>
              </w:rPr>
              <w:tab/>
            </w:r>
            <w:r w:rsidR="0093081D" w:rsidRPr="00603A6A">
              <w:rPr>
                <w:rFonts w:ascii="Times New Roman" w:hAnsi="Times New Roman"/>
                <w:noProof/>
                <w:webHidden/>
                <w:sz w:val="24"/>
                <w:szCs w:val="24"/>
              </w:rPr>
              <w:fldChar w:fldCharType="begin"/>
            </w:r>
            <w:r w:rsidR="0093081D" w:rsidRPr="00603A6A">
              <w:rPr>
                <w:rFonts w:ascii="Times New Roman" w:hAnsi="Times New Roman"/>
                <w:noProof/>
                <w:webHidden/>
                <w:sz w:val="24"/>
                <w:szCs w:val="24"/>
              </w:rPr>
              <w:instrText xml:space="preserve"> PAGEREF _Toc72750026 \h </w:instrText>
            </w:r>
            <w:r w:rsidR="0093081D" w:rsidRPr="00603A6A">
              <w:rPr>
                <w:rFonts w:ascii="Times New Roman" w:hAnsi="Times New Roman"/>
                <w:noProof/>
                <w:webHidden/>
                <w:sz w:val="24"/>
                <w:szCs w:val="24"/>
              </w:rPr>
            </w:r>
            <w:r w:rsidR="0093081D" w:rsidRPr="00603A6A">
              <w:rPr>
                <w:rFonts w:ascii="Times New Roman" w:hAnsi="Times New Roman"/>
                <w:noProof/>
                <w:webHidden/>
                <w:sz w:val="24"/>
                <w:szCs w:val="24"/>
              </w:rPr>
              <w:fldChar w:fldCharType="separate"/>
            </w:r>
            <w:r w:rsidR="0093081D" w:rsidRPr="00603A6A">
              <w:rPr>
                <w:rFonts w:ascii="Times New Roman" w:hAnsi="Times New Roman"/>
                <w:noProof/>
                <w:webHidden/>
                <w:sz w:val="24"/>
                <w:szCs w:val="24"/>
              </w:rPr>
              <w:t>5</w:t>
            </w:r>
            <w:r w:rsidR="0093081D" w:rsidRPr="00603A6A">
              <w:rPr>
                <w:rFonts w:ascii="Times New Roman" w:hAnsi="Times New Roman"/>
                <w:noProof/>
                <w:webHidden/>
                <w:sz w:val="24"/>
                <w:szCs w:val="24"/>
              </w:rPr>
              <w:fldChar w:fldCharType="end"/>
            </w:r>
          </w:hyperlink>
        </w:p>
        <w:p w14:paraId="6FBF25DF" w14:textId="1051C516" w:rsidR="0093081D" w:rsidRPr="00603A6A" w:rsidRDefault="00436A1D">
          <w:pPr>
            <w:pStyle w:val="TOC2"/>
            <w:tabs>
              <w:tab w:val="right" w:leader="dot" w:pos="9350"/>
            </w:tabs>
            <w:rPr>
              <w:rFonts w:ascii="Times New Roman" w:hAnsi="Times New Roman"/>
              <w:noProof/>
              <w:sz w:val="24"/>
              <w:szCs w:val="24"/>
            </w:rPr>
          </w:pPr>
          <w:hyperlink w:anchor="_Toc72750027" w:history="1">
            <w:r w:rsidR="0093081D" w:rsidRPr="00603A6A">
              <w:rPr>
                <w:rStyle w:val="Hyperlink"/>
                <w:rFonts w:ascii="Times New Roman" w:hAnsi="Times New Roman"/>
                <w:noProof/>
                <w:sz w:val="24"/>
                <w:szCs w:val="24"/>
              </w:rPr>
              <w:t xml:space="preserve">1.2 </w:t>
            </w:r>
            <w:r w:rsidR="00187982" w:rsidRPr="00603A6A">
              <w:rPr>
                <w:rStyle w:val="Hyperlink"/>
                <w:rFonts w:ascii="Times New Roman" w:hAnsi="Times New Roman"/>
                <w:noProof/>
                <w:sz w:val="24"/>
                <w:szCs w:val="24"/>
              </w:rPr>
              <w:t xml:space="preserve">   </w:t>
            </w:r>
            <w:r w:rsidR="0093081D" w:rsidRPr="00603A6A">
              <w:rPr>
                <w:rStyle w:val="Hyperlink"/>
                <w:rFonts w:ascii="Times New Roman" w:hAnsi="Times New Roman"/>
                <w:noProof/>
                <w:sz w:val="24"/>
                <w:szCs w:val="24"/>
              </w:rPr>
              <w:t>Sistemele expert</w:t>
            </w:r>
            <w:r w:rsidR="0093081D" w:rsidRPr="00603A6A">
              <w:rPr>
                <w:rFonts w:ascii="Times New Roman" w:hAnsi="Times New Roman"/>
                <w:noProof/>
                <w:webHidden/>
                <w:sz w:val="24"/>
                <w:szCs w:val="24"/>
              </w:rPr>
              <w:tab/>
            </w:r>
            <w:r w:rsidR="0093081D" w:rsidRPr="00603A6A">
              <w:rPr>
                <w:rFonts w:ascii="Times New Roman" w:hAnsi="Times New Roman"/>
                <w:noProof/>
                <w:webHidden/>
                <w:sz w:val="24"/>
                <w:szCs w:val="24"/>
              </w:rPr>
              <w:fldChar w:fldCharType="begin"/>
            </w:r>
            <w:r w:rsidR="0093081D" w:rsidRPr="00603A6A">
              <w:rPr>
                <w:rFonts w:ascii="Times New Roman" w:hAnsi="Times New Roman"/>
                <w:noProof/>
                <w:webHidden/>
                <w:sz w:val="24"/>
                <w:szCs w:val="24"/>
              </w:rPr>
              <w:instrText xml:space="preserve"> PAGEREF _Toc72750027 \h </w:instrText>
            </w:r>
            <w:r w:rsidR="0093081D" w:rsidRPr="00603A6A">
              <w:rPr>
                <w:rFonts w:ascii="Times New Roman" w:hAnsi="Times New Roman"/>
                <w:noProof/>
                <w:webHidden/>
                <w:sz w:val="24"/>
                <w:szCs w:val="24"/>
              </w:rPr>
            </w:r>
            <w:r w:rsidR="0093081D" w:rsidRPr="00603A6A">
              <w:rPr>
                <w:rFonts w:ascii="Times New Roman" w:hAnsi="Times New Roman"/>
                <w:noProof/>
                <w:webHidden/>
                <w:sz w:val="24"/>
                <w:szCs w:val="24"/>
              </w:rPr>
              <w:fldChar w:fldCharType="separate"/>
            </w:r>
            <w:r w:rsidR="0093081D" w:rsidRPr="00603A6A">
              <w:rPr>
                <w:rFonts w:ascii="Times New Roman" w:hAnsi="Times New Roman"/>
                <w:noProof/>
                <w:webHidden/>
                <w:sz w:val="24"/>
                <w:szCs w:val="24"/>
              </w:rPr>
              <w:t>6</w:t>
            </w:r>
            <w:r w:rsidR="0093081D" w:rsidRPr="00603A6A">
              <w:rPr>
                <w:rFonts w:ascii="Times New Roman" w:hAnsi="Times New Roman"/>
                <w:noProof/>
                <w:webHidden/>
                <w:sz w:val="24"/>
                <w:szCs w:val="24"/>
              </w:rPr>
              <w:fldChar w:fldCharType="end"/>
            </w:r>
          </w:hyperlink>
        </w:p>
        <w:p w14:paraId="131CC7B0" w14:textId="316FF724" w:rsidR="0093081D" w:rsidRPr="00603A6A" w:rsidRDefault="00436A1D">
          <w:pPr>
            <w:pStyle w:val="TOC2"/>
            <w:tabs>
              <w:tab w:val="left" w:pos="880"/>
              <w:tab w:val="right" w:leader="dot" w:pos="9350"/>
            </w:tabs>
            <w:rPr>
              <w:rFonts w:ascii="Times New Roman" w:hAnsi="Times New Roman"/>
              <w:noProof/>
              <w:sz w:val="24"/>
              <w:szCs w:val="24"/>
            </w:rPr>
          </w:pPr>
          <w:hyperlink w:anchor="_Toc72750028" w:history="1">
            <w:r w:rsidR="0093081D" w:rsidRPr="00603A6A">
              <w:rPr>
                <w:rStyle w:val="Hyperlink"/>
                <w:rFonts w:ascii="Times New Roman" w:hAnsi="Times New Roman"/>
                <w:noProof/>
                <w:sz w:val="24"/>
                <w:szCs w:val="24"/>
              </w:rPr>
              <w:t>1.3</w:t>
            </w:r>
            <w:r w:rsidR="0093081D" w:rsidRPr="00603A6A">
              <w:rPr>
                <w:rFonts w:ascii="Times New Roman" w:hAnsi="Times New Roman"/>
                <w:noProof/>
                <w:sz w:val="24"/>
                <w:szCs w:val="24"/>
              </w:rPr>
              <w:tab/>
            </w:r>
            <w:r w:rsidR="0093081D" w:rsidRPr="00603A6A">
              <w:rPr>
                <w:rStyle w:val="Hyperlink"/>
                <w:rFonts w:ascii="Times New Roman" w:hAnsi="Times New Roman"/>
                <w:noProof/>
                <w:sz w:val="24"/>
                <w:szCs w:val="24"/>
              </w:rPr>
              <w:t>Apariția rețelele neuronale artificiale moderne. Perceptronul</w:t>
            </w:r>
            <w:r w:rsidR="0093081D" w:rsidRPr="00603A6A">
              <w:rPr>
                <w:rFonts w:ascii="Times New Roman" w:hAnsi="Times New Roman"/>
                <w:noProof/>
                <w:webHidden/>
                <w:sz w:val="24"/>
                <w:szCs w:val="24"/>
              </w:rPr>
              <w:tab/>
            </w:r>
            <w:r w:rsidR="0093081D" w:rsidRPr="00603A6A">
              <w:rPr>
                <w:rFonts w:ascii="Times New Roman" w:hAnsi="Times New Roman"/>
                <w:noProof/>
                <w:webHidden/>
                <w:sz w:val="24"/>
                <w:szCs w:val="24"/>
              </w:rPr>
              <w:fldChar w:fldCharType="begin"/>
            </w:r>
            <w:r w:rsidR="0093081D" w:rsidRPr="00603A6A">
              <w:rPr>
                <w:rFonts w:ascii="Times New Roman" w:hAnsi="Times New Roman"/>
                <w:noProof/>
                <w:webHidden/>
                <w:sz w:val="24"/>
                <w:szCs w:val="24"/>
              </w:rPr>
              <w:instrText xml:space="preserve"> PAGEREF _Toc72750028 \h </w:instrText>
            </w:r>
            <w:r w:rsidR="0093081D" w:rsidRPr="00603A6A">
              <w:rPr>
                <w:rFonts w:ascii="Times New Roman" w:hAnsi="Times New Roman"/>
                <w:noProof/>
                <w:webHidden/>
                <w:sz w:val="24"/>
                <w:szCs w:val="24"/>
              </w:rPr>
            </w:r>
            <w:r w:rsidR="0093081D" w:rsidRPr="00603A6A">
              <w:rPr>
                <w:rFonts w:ascii="Times New Roman" w:hAnsi="Times New Roman"/>
                <w:noProof/>
                <w:webHidden/>
                <w:sz w:val="24"/>
                <w:szCs w:val="24"/>
              </w:rPr>
              <w:fldChar w:fldCharType="separate"/>
            </w:r>
            <w:r w:rsidR="0093081D" w:rsidRPr="00603A6A">
              <w:rPr>
                <w:rFonts w:ascii="Times New Roman" w:hAnsi="Times New Roman"/>
                <w:noProof/>
                <w:webHidden/>
                <w:sz w:val="24"/>
                <w:szCs w:val="24"/>
              </w:rPr>
              <w:t>7</w:t>
            </w:r>
            <w:r w:rsidR="0093081D" w:rsidRPr="00603A6A">
              <w:rPr>
                <w:rFonts w:ascii="Times New Roman" w:hAnsi="Times New Roman"/>
                <w:noProof/>
                <w:webHidden/>
                <w:sz w:val="24"/>
                <w:szCs w:val="24"/>
              </w:rPr>
              <w:fldChar w:fldCharType="end"/>
            </w:r>
          </w:hyperlink>
        </w:p>
        <w:p w14:paraId="52255F29" w14:textId="0C3D7EDB" w:rsidR="0093081D" w:rsidRPr="00603A6A" w:rsidRDefault="00436A1D">
          <w:pPr>
            <w:pStyle w:val="TOC2"/>
            <w:tabs>
              <w:tab w:val="left" w:pos="880"/>
              <w:tab w:val="right" w:leader="dot" w:pos="9350"/>
            </w:tabs>
            <w:rPr>
              <w:rFonts w:ascii="Times New Roman" w:hAnsi="Times New Roman"/>
              <w:noProof/>
              <w:sz w:val="24"/>
              <w:szCs w:val="24"/>
            </w:rPr>
          </w:pPr>
          <w:hyperlink w:anchor="_Toc72750029" w:history="1">
            <w:r w:rsidR="0093081D" w:rsidRPr="00603A6A">
              <w:rPr>
                <w:rStyle w:val="Hyperlink"/>
                <w:rFonts w:ascii="Times New Roman" w:hAnsi="Times New Roman"/>
                <w:noProof/>
                <w:sz w:val="24"/>
                <w:szCs w:val="24"/>
              </w:rPr>
              <w:t>1.4</w:t>
            </w:r>
            <w:r w:rsidR="0093081D" w:rsidRPr="00603A6A">
              <w:rPr>
                <w:rFonts w:ascii="Times New Roman" w:hAnsi="Times New Roman"/>
                <w:noProof/>
                <w:sz w:val="24"/>
                <w:szCs w:val="24"/>
              </w:rPr>
              <w:tab/>
            </w:r>
            <w:r w:rsidR="0093081D" w:rsidRPr="00603A6A">
              <w:rPr>
                <w:rStyle w:val="Hyperlink"/>
                <w:rFonts w:ascii="Times New Roman" w:hAnsi="Times New Roman"/>
                <w:noProof/>
                <w:sz w:val="24"/>
                <w:szCs w:val="24"/>
              </w:rPr>
              <w:t xml:space="preserve">Rețele neuronale de convoluție. Arhitectura </w:t>
            </w:r>
            <w:r w:rsidR="0093081D" w:rsidRPr="00603A6A">
              <w:rPr>
                <w:rStyle w:val="Hyperlink"/>
                <w:rFonts w:ascii="Times New Roman" w:hAnsi="Times New Roman"/>
                <w:i/>
                <w:iCs/>
                <w:noProof/>
                <w:sz w:val="24"/>
                <w:szCs w:val="24"/>
              </w:rPr>
              <w:t>You Only Look Once</w:t>
            </w:r>
            <w:r w:rsidR="0093081D" w:rsidRPr="00603A6A">
              <w:rPr>
                <w:rFonts w:ascii="Times New Roman" w:hAnsi="Times New Roman"/>
                <w:noProof/>
                <w:webHidden/>
                <w:sz w:val="24"/>
                <w:szCs w:val="24"/>
              </w:rPr>
              <w:tab/>
            </w:r>
            <w:r w:rsidR="0093081D" w:rsidRPr="00603A6A">
              <w:rPr>
                <w:rFonts w:ascii="Times New Roman" w:hAnsi="Times New Roman"/>
                <w:noProof/>
                <w:webHidden/>
                <w:sz w:val="24"/>
                <w:szCs w:val="24"/>
              </w:rPr>
              <w:fldChar w:fldCharType="begin"/>
            </w:r>
            <w:r w:rsidR="0093081D" w:rsidRPr="00603A6A">
              <w:rPr>
                <w:rFonts w:ascii="Times New Roman" w:hAnsi="Times New Roman"/>
                <w:noProof/>
                <w:webHidden/>
                <w:sz w:val="24"/>
                <w:szCs w:val="24"/>
              </w:rPr>
              <w:instrText xml:space="preserve"> PAGEREF _Toc72750029 \h </w:instrText>
            </w:r>
            <w:r w:rsidR="0093081D" w:rsidRPr="00603A6A">
              <w:rPr>
                <w:rFonts w:ascii="Times New Roman" w:hAnsi="Times New Roman"/>
                <w:noProof/>
                <w:webHidden/>
                <w:sz w:val="24"/>
                <w:szCs w:val="24"/>
              </w:rPr>
            </w:r>
            <w:r w:rsidR="0093081D" w:rsidRPr="00603A6A">
              <w:rPr>
                <w:rFonts w:ascii="Times New Roman" w:hAnsi="Times New Roman"/>
                <w:noProof/>
                <w:webHidden/>
                <w:sz w:val="24"/>
                <w:szCs w:val="24"/>
              </w:rPr>
              <w:fldChar w:fldCharType="separate"/>
            </w:r>
            <w:r w:rsidR="0093081D" w:rsidRPr="00603A6A">
              <w:rPr>
                <w:rFonts w:ascii="Times New Roman" w:hAnsi="Times New Roman"/>
                <w:noProof/>
                <w:webHidden/>
                <w:sz w:val="24"/>
                <w:szCs w:val="24"/>
              </w:rPr>
              <w:t>11</w:t>
            </w:r>
            <w:r w:rsidR="0093081D" w:rsidRPr="00603A6A">
              <w:rPr>
                <w:rFonts w:ascii="Times New Roman" w:hAnsi="Times New Roman"/>
                <w:noProof/>
                <w:webHidden/>
                <w:sz w:val="24"/>
                <w:szCs w:val="24"/>
              </w:rPr>
              <w:fldChar w:fldCharType="end"/>
            </w:r>
          </w:hyperlink>
        </w:p>
        <w:p w14:paraId="51495E95" w14:textId="49A7229B" w:rsidR="00F52856" w:rsidRPr="00F52856" w:rsidRDefault="00F52856">
          <w:pPr>
            <w:rPr>
              <w:rFonts w:cs="Times New Roman"/>
              <w:sz w:val="36"/>
              <w:szCs w:val="36"/>
            </w:rPr>
          </w:pPr>
          <w:r w:rsidRPr="00603A6A">
            <w:rPr>
              <w:rFonts w:cs="Times New Roman"/>
              <w:b/>
              <w:bCs/>
              <w:noProof/>
              <w:szCs w:val="24"/>
            </w:rPr>
            <w:fldChar w:fldCharType="end"/>
          </w:r>
        </w:p>
      </w:sdtContent>
    </w:sdt>
    <w:p w14:paraId="6040D75F" w14:textId="32933D31" w:rsidR="00D819B1" w:rsidRPr="00F52856" w:rsidRDefault="00D819B1" w:rsidP="00D819B1">
      <w:pPr>
        <w:rPr>
          <w:rFonts w:cs="Times New Roman"/>
        </w:rPr>
      </w:pPr>
    </w:p>
    <w:p w14:paraId="559F46EF" w14:textId="5A711943" w:rsidR="00D819B1" w:rsidRPr="00F52856" w:rsidRDefault="00D819B1" w:rsidP="00D819B1">
      <w:pPr>
        <w:rPr>
          <w:rFonts w:cs="Times New Roman"/>
        </w:rPr>
      </w:pPr>
    </w:p>
    <w:p w14:paraId="3FE30265" w14:textId="02DFBB7B" w:rsidR="00D819B1" w:rsidRPr="00F52856" w:rsidRDefault="00D819B1">
      <w:pPr>
        <w:jc w:val="left"/>
        <w:rPr>
          <w:rFonts w:cs="Times New Roman"/>
        </w:rPr>
      </w:pPr>
      <w:r w:rsidRPr="00F52856">
        <w:rPr>
          <w:rFonts w:cs="Times New Roman"/>
        </w:rPr>
        <w:br w:type="page"/>
      </w:r>
    </w:p>
    <w:p w14:paraId="5C28088B" w14:textId="62080AB2" w:rsidR="00D819B1" w:rsidRPr="00F52856" w:rsidRDefault="00327789" w:rsidP="00327789">
      <w:pPr>
        <w:pStyle w:val="Heading1"/>
        <w:rPr>
          <w:rFonts w:cs="Times New Roman"/>
        </w:rPr>
      </w:pPr>
      <w:bookmarkStart w:id="2" w:name="_Toc72750024"/>
      <w:r w:rsidRPr="00F52856">
        <w:rPr>
          <w:rFonts w:cs="Times New Roman"/>
        </w:rPr>
        <w:lastRenderedPageBreak/>
        <w:t>Introducere</w:t>
      </w:r>
      <w:bookmarkEnd w:id="2"/>
    </w:p>
    <w:p w14:paraId="004D73A8" w14:textId="66EB8E83" w:rsidR="00FC22D8" w:rsidRPr="00F52856" w:rsidRDefault="00FC22D8" w:rsidP="00CE7280">
      <w:pPr>
        <w:rPr>
          <w:rFonts w:cs="Times New Roman"/>
        </w:rPr>
      </w:pPr>
    </w:p>
    <w:p w14:paraId="4734F843" w14:textId="56250758" w:rsidR="00CC4E5B" w:rsidRPr="00F52856" w:rsidRDefault="00CE7280" w:rsidP="00CC4E5B">
      <w:pPr>
        <w:ind w:firstLine="720"/>
        <w:rPr>
          <w:rFonts w:cs="Times New Roman"/>
        </w:rPr>
      </w:pPr>
      <w:r w:rsidRPr="00F52856">
        <w:rPr>
          <w:rFonts w:cs="Times New Roman"/>
        </w:rPr>
        <w:t xml:space="preserve">Detecția și clasificarea semnelor de circulație joacă un rol major </w:t>
      </w:r>
      <w:r w:rsidR="007B586C" w:rsidRPr="00F52856">
        <w:rPr>
          <w:rFonts w:cs="Times New Roman"/>
        </w:rPr>
        <w:t>î</w:t>
      </w:r>
      <w:r w:rsidRPr="00F52856">
        <w:rPr>
          <w:rFonts w:cs="Times New Roman"/>
        </w:rPr>
        <w:t>n sistemele experte precum cele de asistență</w:t>
      </w:r>
      <w:r w:rsidR="007B586C" w:rsidRPr="00F52856">
        <w:rPr>
          <w:rFonts w:cs="Times New Roman"/>
        </w:rPr>
        <w:t>,</w:t>
      </w:r>
      <w:r w:rsidRPr="00F52856">
        <w:rPr>
          <w:rFonts w:cs="Times New Roman"/>
        </w:rPr>
        <w:t xml:space="preserve"> sau chiar automatizare</w:t>
      </w:r>
      <w:r w:rsidR="00C55927" w:rsidRPr="00F52856">
        <w:rPr>
          <w:rFonts w:cs="Times New Roman"/>
        </w:rPr>
        <w:t xml:space="preserve"> parțială sau completă</w:t>
      </w:r>
      <w:r w:rsidR="007B586C" w:rsidRPr="00F52856">
        <w:rPr>
          <w:rFonts w:cs="Times New Roman"/>
        </w:rPr>
        <w:t>,</w:t>
      </w:r>
      <w:r w:rsidRPr="00F52856">
        <w:rPr>
          <w:rFonts w:cs="Times New Roman"/>
        </w:rPr>
        <w:t xml:space="preserve"> a procesului de conducere. Fiind un proces în care factorul uman joacă un rol important</w:t>
      </w:r>
      <w:r w:rsidR="007B586C" w:rsidRPr="00F52856">
        <w:rPr>
          <w:rFonts w:cs="Times New Roman"/>
        </w:rPr>
        <w:t>,</w:t>
      </w:r>
      <w:r w:rsidRPr="00F52856">
        <w:rPr>
          <w:rFonts w:cs="Times New Roman"/>
        </w:rPr>
        <w:t xml:space="preserve"> și anume cel de conducător al autovehiculului rutier</w:t>
      </w:r>
      <w:r w:rsidR="007B586C" w:rsidRPr="00F52856">
        <w:rPr>
          <w:rFonts w:cs="Times New Roman"/>
        </w:rPr>
        <w:t xml:space="preserve">, intervin adesea și diverse erori precum omiterea semnelor de trafic, cauzate din multipli factori precum: neatenția, oboseala, amplasarea deficitară a semnelor sau obturarea lor de către obstacole, condiții de iluminare necorespunzătoare și altele. </w:t>
      </w:r>
    </w:p>
    <w:p w14:paraId="0C968B56" w14:textId="10491F4B" w:rsidR="007B586C" w:rsidRPr="00F52856" w:rsidRDefault="007B586C" w:rsidP="00C55927">
      <w:pPr>
        <w:ind w:firstLine="720"/>
        <w:rPr>
          <w:rFonts w:cs="Times New Roman"/>
        </w:rPr>
      </w:pPr>
      <w:r w:rsidRPr="00F52856">
        <w:rPr>
          <w:rFonts w:cs="Times New Roman"/>
        </w:rPr>
        <w:t>Automatizând acest proces de detecție si clasificare poate reprezenta un element cheie în minimizarea drastică a acestor greșeli sau neajunsuri</w:t>
      </w:r>
      <w:r w:rsidR="00C55927" w:rsidRPr="00F52856">
        <w:rPr>
          <w:rFonts w:cs="Times New Roman"/>
        </w:rPr>
        <w:t>,</w:t>
      </w:r>
      <w:r w:rsidRPr="00F52856">
        <w:rPr>
          <w:rFonts w:cs="Times New Roman"/>
        </w:rPr>
        <w:t xml:space="preserve"> lucru ce poate constitui un element salvator în condiții ce </w:t>
      </w:r>
      <w:r w:rsidR="00C55927" w:rsidRPr="00F52856">
        <w:rPr>
          <w:rFonts w:cs="Times New Roman"/>
        </w:rPr>
        <w:t xml:space="preserve">pot periclita </w:t>
      </w:r>
      <w:r w:rsidRPr="00F52856">
        <w:rPr>
          <w:rFonts w:cs="Times New Roman"/>
        </w:rPr>
        <w:t xml:space="preserve">starea de </w:t>
      </w:r>
      <w:r w:rsidR="00C55927" w:rsidRPr="00F52856">
        <w:rPr>
          <w:rFonts w:cs="Times New Roman"/>
        </w:rPr>
        <w:t>sănătate</w:t>
      </w:r>
      <w:r w:rsidRPr="00F52856">
        <w:rPr>
          <w:rFonts w:cs="Times New Roman"/>
        </w:rPr>
        <w:t xml:space="preserve"> sau chiar </w:t>
      </w:r>
      <w:r w:rsidR="00C55927" w:rsidRPr="00F52856">
        <w:rPr>
          <w:rFonts w:cs="Times New Roman"/>
        </w:rPr>
        <w:t>viața</w:t>
      </w:r>
      <w:r w:rsidRPr="00F52856">
        <w:rPr>
          <w:rFonts w:cs="Times New Roman"/>
        </w:rPr>
        <w:t xml:space="preserve"> </w:t>
      </w:r>
      <w:r w:rsidR="00C55927" w:rsidRPr="00F52856">
        <w:rPr>
          <w:rFonts w:cs="Times New Roman"/>
        </w:rPr>
        <w:t>participanților la trafic, iar ca un rezultat al acestor beneficii, crește gradul de confort, siguranță</w:t>
      </w:r>
      <w:r w:rsidR="0078705D" w:rsidRPr="00F52856">
        <w:rPr>
          <w:rFonts w:cs="Times New Roman"/>
        </w:rPr>
        <w:t xml:space="preserve">, </w:t>
      </w:r>
      <w:r w:rsidR="00C55927" w:rsidRPr="00F52856">
        <w:rPr>
          <w:rFonts w:cs="Times New Roman"/>
        </w:rPr>
        <w:t>plăcerea în actul conducerii vehiculului</w:t>
      </w:r>
      <w:r w:rsidR="0078705D" w:rsidRPr="00F52856">
        <w:rPr>
          <w:rFonts w:cs="Times New Roman"/>
        </w:rPr>
        <w:t xml:space="preserve"> și dialogul om-mașină</w:t>
      </w:r>
      <w:r w:rsidR="00C55927" w:rsidRPr="00F52856">
        <w:rPr>
          <w:rFonts w:cs="Times New Roman"/>
        </w:rPr>
        <w:t>.</w:t>
      </w:r>
    </w:p>
    <w:p w14:paraId="604234D8" w14:textId="6412D00B" w:rsidR="0078705D" w:rsidRPr="00F52856" w:rsidRDefault="0078705D" w:rsidP="00C55927">
      <w:pPr>
        <w:ind w:firstLine="720"/>
        <w:rPr>
          <w:rFonts w:cs="Times New Roman"/>
        </w:rPr>
      </w:pPr>
      <w:r w:rsidRPr="00F52856">
        <w:rPr>
          <w:rFonts w:cs="Times New Roman"/>
        </w:rPr>
        <w:t xml:space="preserve">Această lucrare își propune să detalieze o posibilă soluție rezultată din îmbinarea </w:t>
      </w:r>
      <w:r w:rsidR="001A2AC0" w:rsidRPr="00F52856">
        <w:rPr>
          <w:rFonts w:cs="Times New Roman"/>
        </w:rPr>
        <w:t>informațiilor expuse</w:t>
      </w:r>
      <w:r w:rsidRPr="00F52856">
        <w:rPr>
          <w:rFonts w:cs="Times New Roman"/>
        </w:rPr>
        <w:t xml:space="preserve"> în literatura de specialitate</w:t>
      </w:r>
      <w:r w:rsidR="001A2AC0" w:rsidRPr="00F52856">
        <w:rPr>
          <w:rFonts w:cs="Times New Roman"/>
        </w:rPr>
        <w:t xml:space="preserve"> și discutate la conferințele științifice</w:t>
      </w:r>
      <w:r w:rsidRPr="00F52856">
        <w:rPr>
          <w:rFonts w:cs="Times New Roman"/>
        </w:rPr>
        <w:t xml:space="preserve"> cât și idei sau combinații proprii</w:t>
      </w:r>
      <w:r w:rsidR="001A2AC0" w:rsidRPr="00F52856">
        <w:rPr>
          <w:rFonts w:cs="Times New Roman"/>
        </w:rPr>
        <w:t xml:space="preserve">. Această structură unitară este clădită pe algoritmi specifici de procesare a imaginilor, pe utilizarea arhitecturii </w:t>
      </w:r>
      <w:proofErr w:type="spellStart"/>
      <w:r w:rsidR="001A2AC0" w:rsidRPr="00F52856">
        <w:rPr>
          <w:rFonts w:cs="Times New Roman"/>
          <w:b/>
          <w:bCs/>
        </w:rPr>
        <w:t>Y</w:t>
      </w:r>
      <w:r w:rsidR="001A2AC0" w:rsidRPr="00F52856">
        <w:rPr>
          <w:rFonts w:cs="Times New Roman"/>
        </w:rPr>
        <w:t>ou</w:t>
      </w:r>
      <w:proofErr w:type="spellEnd"/>
      <w:r w:rsidR="001A2AC0" w:rsidRPr="00F52856">
        <w:rPr>
          <w:rFonts w:cs="Times New Roman"/>
        </w:rPr>
        <w:t xml:space="preserve"> </w:t>
      </w:r>
      <w:proofErr w:type="spellStart"/>
      <w:r w:rsidR="001A2AC0" w:rsidRPr="00F52856">
        <w:rPr>
          <w:rFonts w:cs="Times New Roman"/>
          <w:b/>
          <w:bCs/>
        </w:rPr>
        <w:t>O</w:t>
      </w:r>
      <w:r w:rsidR="001A2AC0" w:rsidRPr="00F52856">
        <w:rPr>
          <w:rFonts w:cs="Times New Roman"/>
        </w:rPr>
        <w:t>nly</w:t>
      </w:r>
      <w:proofErr w:type="spellEnd"/>
      <w:r w:rsidR="001A2AC0" w:rsidRPr="00F52856">
        <w:rPr>
          <w:rFonts w:cs="Times New Roman"/>
        </w:rPr>
        <w:t xml:space="preserve"> </w:t>
      </w:r>
      <w:r w:rsidR="001A2AC0" w:rsidRPr="00F52856">
        <w:rPr>
          <w:rFonts w:cs="Times New Roman"/>
          <w:b/>
          <w:bCs/>
        </w:rPr>
        <w:t>L</w:t>
      </w:r>
      <w:r w:rsidR="001A2AC0" w:rsidRPr="00F52856">
        <w:rPr>
          <w:rFonts w:cs="Times New Roman"/>
        </w:rPr>
        <w:t xml:space="preserve">ook </w:t>
      </w:r>
      <w:proofErr w:type="spellStart"/>
      <w:r w:rsidR="001A2AC0" w:rsidRPr="00F52856">
        <w:rPr>
          <w:rFonts w:cs="Times New Roman"/>
          <w:b/>
          <w:bCs/>
        </w:rPr>
        <w:t>O</w:t>
      </w:r>
      <w:r w:rsidR="001A2AC0" w:rsidRPr="00F52856">
        <w:rPr>
          <w:rFonts w:cs="Times New Roman"/>
        </w:rPr>
        <w:t>nce</w:t>
      </w:r>
      <w:proofErr w:type="spellEnd"/>
      <w:r w:rsidR="001A2AC0" w:rsidRPr="00F52856">
        <w:rPr>
          <w:rFonts w:cs="Times New Roman"/>
        </w:rPr>
        <w:t xml:space="preserve">  </w:t>
      </w:r>
      <w:r w:rsidRPr="00F52856">
        <w:rPr>
          <w:rFonts w:cs="Times New Roman"/>
        </w:rPr>
        <w:t xml:space="preserve"> </w:t>
      </w:r>
      <w:r w:rsidR="001A2AC0" w:rsidRPr="00F52856">
        <w:rPr>
          <w:rFonts w:cs="Times New Roman"/>
        </w:rPr>
        <w:t xml:space="preserve">de </w:t>
      </w:r>
      <w:r w:rsidR="00D64A4A" w:rsidRPr="00F52856">
        <w:rPr>
          <w:rFonts w:cs="Times New Roman"/>
        </w:rPr>
        <w:t>detecție</w:t>
      </w:r>
      <w:r w:rsidR="001A2AC0" w:rsidRPr="00F52856">
        <w:rPr>
          <w:rFonts w:cs="Times New Roman"/>
        </w:rPr>
        <w:t xml:space="preserve"> în timp real și pe o rețea neuronală simplă menită să soluționeze elementul de clasificare al problemei propuse.</w:t>
      </w:r>
    </w:p>
    <w:p w14:paraId="20980E63" w14:textId="0FAFD2D0" w:rsidR="001A2AC0" w:rsidRPr="00F52856" w:rsidRDefault="001A2AC0" w:rsidP="00C55927">
      <w:pPr>
        <w:ind w:firstLine="720"/>
        <w:rPr>
          <w:rFonts w:cs="Times New Roman"/>
        </w:rPr>
      </w:pPr>
      <w:r w:rsidRPr="00F52856">
        <w:rPr>
          <w:rFonts w:cs="Times New Roman"/>
        </w:rPr>
        <w:t xml:space="preserve">S-a preferat utilizarea rețelelor neuronale </w:t>
      </w:r>
      <w:r w:rsidR="00433EDD" w:rsidRPr="00F52856">
        <w:rPr>
          <w:rFonts w:cs="Times New Roman"/>
        </w:rPr>
        <w:t>deoarece reprezintă o serie de algoritmi complecși, de larg interes pentru mai multe industrii, ce au menire de a rezolva</w:t>
      </w:r>
      <w:r w:rsidR="00D64A4A" w:rsidRPr="00F52856">
        <w:rPr>
          <w:rFonts w:cs="Times New Roman"/>
        </w:rPr>
        <w:t>rea unor</w:t>
      </w:r>
      <w:r w:rsidR="00433EDD" w:rsidRPr="00F52856">
        <w:rPr>
          <w:rFonts w:cs="Times New Roman"/>
        </w:rPr>
        <w:t xml:space="preserve"> </w:t>
      </w:r>
      <w:r w:rsidR="00D64A4A" w:rsidRPr="00F52856">
        <w:rPr>
          <w:rFonts w:cs="Times New Roman"/>
        </w:rPr>
        <w:t>probleme</w:t>
      </w:r>
      <w:r w:rsidR="00433EDD" w:rsidRPr="00F52856">
        <w:rPr>
          <w:rFonts w:cs="Times New Roman"/>
        </w:rPr>
        <w:t xml:space="preserve"> complexe, liniare sau neliniare, prin stabilirea unui model</w:t>
      </w:r>
      <w:r w:rsidR="00D64A4A" w:rsidRPr="00F52856">
        <w:rPr>
          <w:rFonts w:cs="Times New Roman"/>
        </w:rPr>
        <w:t xml:space="preserve"> </w:t>
      </w:r>
      <w:r w:rsidR="00433EDD" w:rsidRPr="00F52856">
        <w:rPr>
          <w:rFonts w:cs="Times New Roman"/>
        </w:rPr>
        <w:t xml:space="preserve"> între datele de intrare si cele de ieșire</w:t>
      </w:r>
      <w:r w:rsidR="00D64A4A" w:rsidRPr="00F52856">
        <w:rPr>
          <w:rFonts w:cs="Times New Roman"/>
        </w:rPr>
        <w:t xml:space="preserve">, model ce încearcă sub diferite forme să mimeze sinapsele neuronale ce se formează în creierul uman odată cu achiziția și procesarea de noi informații </w:t>
      </w:r>
      <w:r w:rsidR="00433EDD" w:rsidRPr="00F52856">
        <w:rPr>
          <w:rFonts w:cs="Times New Roman"/>
        </w:rPr>
        <w:t xml:space="preserve">. </w:t>
      </w:r>
    </w:p>
    <w:p w14:paraId="05FD7EF1" w14:textId="19BE7121" w:rsidR="00D64A4A" w:rsidRPr="00F52856" w:rsidRDefault="00110328" w:rsidP="00D64A4A">
      <w:pPr>
        <w:ind w:firstLine="720"/>
        <w:jc w:val="center"/>
        <w:rPr>
          <w:rFonts w:cs="Times New Roman"/>
        </w:rPr>
      </w:pPr>
      <w:r w:rsidRPr="00F52856">
        <w:rPr>
          <w:rFonts w:cs="Times New Roman"/>
          <w:noProof/>
        </w:rPr>
        <w:drawing>
          <wp:inline distT="0" distB="0" distL="0" distR="0" wp14:anchorId="6B562BFD" wp14:editId="257DDA03">
            <wp:extent cx="3798039" cy="1509823"/>
            <wp:effectExtent l="38100" t="0" r="501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A06B264" w14:textId="77777777" w:rsidR="00D64A4A" w:rsidRPr="00F52856" w:rsidRDefault="00D64A4A">
      <w:pPr>
        <w:jc w:val="left"/>
        <w:rPr>
          <w:rFonts w:cs="Times New Roman"/>
        </w:rPr>
      </w:pPr>
      <w:r w:rsidRPr="00F52856">
        <w:rPr>
          <w:rFonts w:cs="Times New Roman"/>
        </w:rPr>
        <w:br w:type="page"/>
      </w:r>
    </w:p>
    <w:p w14:paraId="076A72B0" w14:textId="7C938099" w:rsidR="00C55927" w:rsidRPr="00F52856" w:rsidRDefault="00D64A4A" w:rsidP="00D64A4A">
      <w:pPr>
        <w:pStyle w:val="Heading1"/>
        <w:rPr>
          <w:rFonts w:cs="Times New Roman"/>
        </w:rPr>
      </w:pPr>
      <w:bookmarkStart w:id="3" w:name="_Toc72750025"/>
      <w:r w:rsidRPr="00F52856">
        <w:rPr>
          <w:rFonts w:cs="Times New Roman"/>
        </w:rPr>
        <w:lastRenderedPageBreak/>
        <w:t>Capitolul 1. Rețele neuronale</w:t>
      </w:r>
      <w:bookmarkEnd w:id="3"/>
    </w:p>
    <w:p w14:paraId="41B97042" w14:textId="77777777" w:rsidR="00D64A4A" w:rsidRPr="00F52856" w:rsidRDefault="00D64A4A" w:rsidP="00D64A4A">
      <w:pPr>
        <w:rPr>
          <w:rFonts w:cs="Times New Roman"/>
        </w:rPr>
      </w:pPr>
    </w:p>
    <w:p w14:paraId="39E2F7B5" w14:textId="29347D8A" w:rsidR="00D64A4A" w:rsidRPr="00F52856" w:rsidRDefault="00F52856" w:rsidP="00D64A4A">
      <w:pPr>
        <w:pStyle w:val="Heading2"/>
        <w:numPr>
          <w:ilvl w:val="1"/>
          <w:numId w:val="2"/>
        </w:numPr>
        <w:rPr>
          <w:rFonts w:cs="Times New Roman"/>
        </w:rPr>
      </w:pPr>
      <w:bookmarkStart w:id="4" w:name="_Toc72750026"/>
      <w:r w:rsidRPr="00F52856">
        <w:rPr>
          <w:rFonts w:cs="Times New Roman"/>
        </w:rPr>
        <w:t>I</w:t>
      </w:r>
      <w:r w:rsidR="00D64A4A" w:rsidRPr="00F52856">
        <w:rPr>
          <w:rFonts w:cs="Times New Roman"/>
        </w:rPr>
        <w:t>ntroducere</w:t>
      </w:r>
      <w:r w:rsidRPr="00F52856">
        <w:rPr>
          <w:rFonts w:cs="Times New Roman"/>
        </w:rPr>
        <w:t xml:space="preserve"> în inteligența artificială</w:t>
      </w:r>
      <w:bookmarkEnd w:id="4"/>
    </w:p>
    <w:p w14:paraId="23893A03" w14:textId="18F08DBF" w:rsidR="00D64A4A" w:rsidRPr="00F52856" w:rsidRDefault="00D64A4A" w:rsidP="00D64A4A">
      <w:pPr>
        <w:rPr>
          <w:rFonts w:cs="Times New Roman"/>
        </w:rPr>
      </w:pPr>
    </w:p>
    <w:p w14:paraId="5F7A942E" w14:textId="37098A88" w:rsidR="00D64A4A" w:rsidRPr="00F52856" w:rsidRDefault="0012343E" w:rsidP="0035679D">
      <w:pPr>
        <w:ind w:left="720" w:firstLine="720"/>
        <w:rPr>
          <w:rFonts w:cs="Times New Roman"/>
        </w:rPr>
      </w:pPr>
      <w:r w:rsidRPr="00F52856">
        <w:rPr>
          <w:rFonts w:cs="Times New Roman"/>
        </w:rPr>
        <w:t>Inteligen</w:t>
      </w:r>
      <w:r w:rsidR="00CA1607" w:rsidRPr="00F52856">
        <w:rPr>
          <w:rFonts w:cs="Times New Roman"/>
        </w:rPr>
        <w:t>ț</w:t>
      </w:r>
      <w:r w:rsidRPr="00F52856">
        <w:rPr>
          <w:rFonts w:cs="Times New Roman"/>
        </w:rPr>
        <w:t>a artificial</w:t>
      </w:r>
      <w:r w:rsidR="00CA1607" w:rsidRPr="00F52856">
        <w:rPr>
          <w:rFonts w:cs="Times New Roman"/>
        </w:rPr>
        <w:t>ă</w:t>
      </w:r>
      <w:r w:rsidRPr="00F52856">
        <w:rPr>
          <w:rFonts w:cs="Times New Roman"/>
        </w:rPr>
        <w:t xml:space="preserve"> este o disciplin</w:t>
      </w:r>
      <w:r w:rsidR="003600D8">
        <w:rPr>
          <w:rFonts w:cs="Times New Roman"/>
        </w:rPr>
        <w:t>ă</w:t>
      </w:r>
      <w:r w:rsidRPr="00F52856">
        <w:rPr>
          <w:rFonts w:cs="Times New Roman"/>
        </w:rPr>
        <w:t xml:space="preserve"> </w:t>
      </w:r>
      <w:r w:rsidR="00CA1607" w:rsidRPr="00F52856">
        <w:rPr>
          <w:rFonts w:cs="Times New Roman"/>
        </w:rPr>
        <w:t>tânără</w:t>
      </w:r>
      <w:r w:rsidRPr="00F52856">
        <w:rPr>
          <w:rFonts w:cs="Times New Roman"/>
        </w:rPr>
        <w:t xml:space="preserve">, modernă, interesantă </w:t>
      </w:r>
      <w:r w:rsidR="00CA1607" w:rsidRPr="00F52856">
        <w:rPr>
          <w:rFonts w:cs="Times New Roman"/>
        </w:rPr>
        <w:t>ș</w:t>
      </w:r>
      <w:r w:rsidRPr="00F52856">
        <w:rPr>
          <w:rFonts w:cs="Times New Roman"/>
        </w:rPr>
        <w:t xml:space="preserve">i inovatoare ce </w:t>
      </w:r>
      <w:r w:rsidR="00CA1607" w:rsidRPr="00F52856">
        <w:rPr>
          <w:rFonts w:cs="Times New Roman"/>
        </w:rPr>
        <w:t>își</w:t>
      </w:r>
      <w:r w:rsidRPr="00F52856">
        <w:rPr>
          <w:rFonts w:cs="Times New Roman"/>
        </w:rPr>
        <w:t xml:space="preserve"> are </w:t>
      </w:r>
      <w:r w:rsidR="00CA1607" w:rsidRPr="00F52856">
        <w:rPr>
          <w:rFonts w:cs="Times New Roman"/>
        </w:rPr>
        <w:t>începuturile</w:t>
      </w:r>
      <w:r w:rsidRPr="00F52856">
        <w:rPr>
          <w:rFonts w:cs="Times New Roman"/>
        </w:rPr>
        <w:t xml:space="preserve"> cu circa </w:t>
      </w:r>
      <w:r w:rsidR="00CA1607" w:rsidRPr="00F52856">
        <w:rPr>
          <w:rFonts w:cs="Times New Roman"/>
        </w:rPr>
        <w:t>șaizeci</w:t>
      </w:r>
      <w:r w:rsidRPr="00F52856">
        <w:rPr>
          <w:rFonts w:cs="Times New Roman"/>
        </w:rPr>
        <w:t xml:space="preserve"> de ani in urm</w:t>
      </w:r>
      <w:r w:rsidR="00CA1607" w:rsidRPr="00F52856">
        <w:rPr>
          <w:rFonts w:cs="Times New Roman"/>
        </w:rPr>
        <w:t>ă, odată cu apariția mașinii Turing. Perioada cuprins</w:t>
      </w:r>
      <w:r w:rsidR="003600D8">
        <w:rPr>
          <w:rFonts w:cs="Times New Roman"/>
        </w:rPr>
        <w:t>ă</w:t>
      </w:r>
      <w:r w:rsidR="00CA1607" w:rsidRPr="00F52856">
        <w:rPr>
          <w:rFonts w:cs="Times New Roman"/>
        </w:rPr>
        <w:t xml:space="preserve"> între anii 1940 și 1960 a fost profund marcată de conjuncția dintre avansul tehnologic accelerat de cel de Al Doilea Război Mondial </w:t>
      </w:r>
      <w:r w:rsidR="003600D8">
        <w:rPr>
          <w:rFonts w:cs="Times New Roman"/>
        </w:rPr>
        <w:t>ș</w:t>
      </w:r>
      <w:r w:rsidR="00CA1607" w:rsidRPr="00F52856">
        <w:rPr>
          <w:rFonts w:cs="Times New Roman"/>
        </w:rPr>
        <w:t xml:space="preserve">i dorința de a </w:t>
      </w:r>
      <w:r w:rsidR="006C5973">
        <w:rPr>
          <w:rFonts w:cs="Times New Roman"/>
        </w:rPr>
        <w:t>integra</w:t>
      </w:r>
      <w:r w:rsidR="00CA1607" w:rsidRPr="00F52856">
        <w:rPr>
          <w:rFonts w:cs="Times New Roman"/>
        </w:rPr>
        <w:t xml:space="preserve"> utilitatea mașinilor de calcul în procesele întreprinse de ființele umane. </w:t>
      </w:r>
    </w:p>
    <w:p w14:paraId="70C4D03E" w14:textId="6273A21D" w:rsidR="00CA1607" w:rsidRPr="00F52856" w:rsidRDefault="00CA1607" w:rsidP="0012343E">
      <w:pPr>
        <w:ind w:left="540"/>
        <w:rPr>
          <w:rFonts w:cs="Times New Roman"/>
        </w:rPr>
      </w:pPr>
      <w:r w:rsidRPr="00F52856">
        <w:rPr>
          <w:rFonts w:cs="Times New Roman"/>
        </w:rPr>
        <w:tab/>
      </w:r>
      <w:r w:rsidR="0035679D" w:rsidRPr="00F52856">
        <w:rPr>
          <w:rFonts w:cs="Times New Roman"/>
        </w:rPr>
        <w:tab/>
      </w:r>
      <w:r w:rsidR="00D239CB" w:rsidRPr="00F52856">
        <w:rPr>
          <w:rFonts w:cs="Times New Roman"/>
        </w:rPr>
        <w:t xml:space="preserve">La începutul anilor 1950, John Von Neumann si Alan Turing formalizează  arhitectura calculatorului </w:t>
      </w:r>
      <w:r w:rsidR="00984319" w:rsidRPr="00F52856">
        <w:rPr>
          <w:rFonts w:cs="Times New Roman"/>
        </w:rPr>
        <w:t>modern</w:t>
      </w:r>
      <w:r w:rsidR="00D239CB" w:rsidRPr="00F52856">
        <w:rPr>
          <w:rFonts w:cs="Times New Roman"/>
        </w:rPr>
        <w:t xml:space="preserve"> si demonstrau versatilitatea unui astfel de dispozitiv ce este capabil să execute sarcini pentru care era programat și așadar să intensifice și mai mult progresul umanității. </w:t>
      </w:r>
      <w:r w:rsidR="00E6709C" w:rsidRPr="00F52856">
        <w:rPr>
          <w:rFonts w:cs="Times New Roman"/>
        </w:rPr>
        <w:t xml:space="preserve">Cu toate acestea, domnul Turing nu ezită să își imagineze cât de mult poate evolua această direcție și care sunt limitele acestor mașini inteligente. El propune „un joc al imitației”, devenind cunoscut ulterior </w:t>
      </w:r>
      <w:r w:rsidR="00984319" w:rsidRPr="00F52856">
        <w:rPr>
          <w:rFonts w:cs="Times New Roman"/>
        </w:rPr>
        <w:t>sub denumirea de</w:t>
      </w:r>
      <w:r w:rsidR="00E6709C" w:rsidRPr="00F52856">
        <w:rPr>
          <w:rFonts w:cs="Times New Roman"/>
        </w:rPr>
        <w:t xml:space="preserve"> </w:t>
      </w:r>
      <w:r w:rsidR="00984319" w:rsidRPr="00F52856">
        <w:rPr>
          <w:rFonts w:cs="Times New Roman"/>
        </w:rPr>
        <w:t>„</w:t>
      </w:r>
      <w:r w:rsidR="00E6709C" w:rsidRPr="00F52856">
        <w:rPr>
          <w:rFonts w:cs="Times New Roman"/>
        </w:rPr>
        <w:t>testul Turing</w:t>
      </w:r>
      <w:r w:rsidR="00984319" w:rsidRPr="00F52856">
        <w:rPr>
          <w:rFonts w:cs="Times New Roman"/>
        </w:rPr>
        <w:t>”</w:t>
      </w:r>
      <w:r w:rsidR="00E6709C" w:rsidRPr="00F52856">
        <w:rPr>
          <w:rFonts w:cs="Times New Roman"/>
        </w:rPr>
        <w:t xml:space="preserve">, un experiment din domeniul inteligentei artificiale care </w:t>
      </w:r>
      <w:r w:rsidR="0035679D" w:rsidRPr="00F52856">
        <w:rPr>
          <w:rFonts w:cs="Times New Roman"/>
        </w:rPr>
        <w:t>își</w:t>
      </w:r>
      <w:r w:rsidR="00E6709C" w:rsidRPr="00F52856">
        <w:rPr>
          <w:rFonts w:cs="Times New Roman"/>
        </w:rPr>
        <w:t xml:space="preserve"> propune sa dea </w:t>
      </w:r>
      <w:r w:rsidR="0035679D" w:rsidRPr="00F52856">
        <w:rPr>
          <w:rFonts w:cs="Times New Roman"/>
        </w:rPr>
        <w:t>răspuns</w:t>
      </w:r>
      <w:r w:rsidR="00E6709C" w:rsidRPr="00F52856">
        <w:rPr>
          <w:rFonts w:cs="Times New Roman"/>
        </w:rPr>
        <w:t xml:space="preserve"> la </w:t>
      </w:r>
      <w:r w:rsidR="0035679D" w:rsidRPr="00F52856">
        <w:rPr>
          <w:rFonts w:cs="Times New Roman"/>
        </w:rPr>
        <w:t>întrebarea</w:t>
      </w:r>
      <w:r w:rsidR="00E6709C" w:rsidRPr="00F52856">
        <w:rPr>
          <w:rFonts w:cs="Times New Roman"/>
        </w:rPr>
        <w:t xml:space="preserve"> dificilă „Pot (sau vor putea) </w:t>
      </w:r>
      <w:r w:rsidR="0035679D" w:rsidRPr="00F52856">
        <w:rPr>
          <w:rFonts w:cs="Times New Roman"/>
        </w:rPr>
        <w:t>mașinile</w:t>
      </w:r>
      <w:r w:rsidR="00E6709C" w:rsidRPr="00F52856">
        <w:rPr>
          <w:rFonts w:cs="Times New Roman"/>
        </w:rPr>
        <w:t xml:space="preserve"> sa </w:t>
      </w:r>
      <w:r w:rsidR="0035679D" w:rsidRPr="00F52856">
        <w:rPr>
          <w:rFonts w:cs="Times New Roman"/>
        </w:rPr>
        <w:t>gândească</w:t>
      </w:r>
      <w:r w:rsidR="00E6709C" w:rsidRPr="00F52856">
        <w:rPr>
          <w:rFonts w:cs="Times New Roman"/>
        </w:rPr>
        <w:t xml:space="preserve">?” </w:t>
      </w:r>
      <w:sdt>
        <w:sdtPr>
          <w:rPr>
            <w:rFonts w:cs="Times New Roman"/>
          </w:rPr>
          <w:id w:val="1772352819"/>
          <w:citation/>
        </w:sdtPr>
        <w:sdtEndPr/>
        <w:sdtContent>
          <w:r w:rsidR="00E6709C" w:rsidRPr="00F52856">
            <w:rPr>
              <w:rFonts w:cs="Times New Roman"/>
            </w:rPr>
            <w:fldChar w:fldCharType="begin"/>
          </w:r>
          <w:r w:rsidR="00E6709C" w:rsidRPr="00F52856">
            <w:rPr>
              <w:rFonts w:cs="Times New Roman"/>
            </w:rPr>
            <w:instrText xml:space="preserve"> CITATION AMT50 \l 1048 </w:instrText>
          </w:r>
          <w:r w:rsidR="00E6709C" w:rsidRPr="00F52856">
            <w:rPr>
              <w:rFonts w:cs="Times New Roman"/>
            </w:rPr>
            <w:fldChar w:fldCharType="separate"/>
          </w:r>
          <w:r w:rsidR="00E6709C" w:rsidRPr="00F52856">
            <w:rPr>
              <w:rFonts w:cs="Times New Roman"/>
              <w:noProof/>
            </w:rPr>
            <w:t>[1]</w:t>
          </w:r>
          <w:r w:rsidR="00E6709C" w:rsidRPr="00F52856">
            <w:rPr>
              <w:rFonts w:cs="Times New Roman"/>
            </w:rPr>
            <w:fldChar w:fldCharType="end"/>
          </w:r>
        </w:sdtContent>
      </w:sdt>
      <w:r w:rsidR="0035679D" w:rsidRPr="00F52856">
        <w:rPr>
          <w:rFonts w:cs="Times New Roman"/>
        </w:rPr>
        <w:t>. Una dintre variantele de a afla dacă o mașină e în stare să raționeze este aceea de a o supune testului. Conform acestui test, persoana (C) trebuie sa discearnă</w:t>
      </w:r>
      <w:r w:rsidR="00984319" w:rsidRPr="00F52856">
        <w:rPr>
          <w:rFonts w:cs="Times New Roman"/>
        </w:rPr>
        <w:t>,</w:t>
      </w:r>
      <w:r w:rsidR="0035679D" w:rsidRPr="00F52856">
        <w:rPr>
          <w:rFonts w:cs="Times New Roman"/>
        </w:rPr>
        <w:t xml:space="preserve"> doar pe baza răspunsurilor primite</w:t>
      </w:r>
      <w:r w:rsidR="00984319" w:rsidRPr="00F52856">
        <w:rPr>
          <w:rFonts w:cs="Times New Roman"/>
        </w:rPr>
        <w:t>,</w:t>
      </w:r>
      <w:r w:rsidR="0035679D" w:rsidRPr="00F52856">
        <w:rPr>
          <w:rFonts w:cs="Times New Roman"/>
        </w:rPr>
        <w:t xml:space="preserve"> între o altă persoana (B) </w:t>
      </w:r>
      <w:r w:rsidR="004B402A">
        <w:rPr>
          <w:rFonts w:cs="Times New Roman"/>
        </w:rPr>
        <w:t>ș</w:t>
      </w:r>
      <w:r w:rsidR="0035679D" w:rsidRPr="00F52856">
        <w:rPr>
          <w:rFonts w:cs="Times New Roman"/>
        </w:rPr>
        <w:t>i o mașină</w:t>
      </w:r>
      <w:r w:rsidR="004B402A">
        <w:rPr>
          <w:rFonts w:cs="Times New Roman"/>
        </w:rPr>
        <w:t xml:space="preserve"> de calcul</w:t>
      </w:r>
      <w:r w:rsidR="0035679D" w:rsidRPr="00F52856">
        <w:rPr>
          <w:rFonts w:cs="Times New Roman"/>
        </w:rPr>
        <w:t xml:space="preserve"> (A)</w:t>
      </w:r>
      <w:r w:rsidR="00984319" w:rsidRPr="00F52856">
        <w:rPr>
          <w:rFonts w:cs="Times New Roman"/>
        </w:rPr>
        <w:t>.</w:t>
      </w:r>
      <w:r w:rsidR="0035679D" w:rsidRPr="00F52856">
        <w:rPr>
          <w:rFonts w:cs="Times New Roman"/>
        </w:rPr>
        <w:t xml:space="preserve"> </w:t>
      </w:r>
    </w:p>
    <w:p w14:paraId="7B7A9188" w14:textId="77777777" w:rsidR="00D72D3D" w:rsidRPr="00F52856" w:rsidRDefault="0035679D" w:rsidP="00D72D3D">
      <w:pPr>
        <w:keepNext/>
        <w:ind w:left="540"/>
        <w:jc w:val="center"/>
        <w:rPr>
          <w:rFonts w:cs="Times New Roman"/>
        </w:rPr>
      </w:pPr>
      <w:r w:rsidRPr="00F52856">
        <w:rPr>
          <w:rFonts w:cs="Times New Roman"/>
          <w:noProof/>
        </w:rPr>
        <w:drawing>
          <wp:inline distT="0" distB="0" distL="0" distR="0" wp14:anchorId="6B6FA15D" wp14:editId="7DCDC33B">
            <wp:extent cx="2817628" cy="2151151"/>
            <wp:effectExtent l="0" t="0" r="1905" b="1905"/>
            <wp:docPr id="4" name="Picture 4" descr="Turing t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test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499" cy="2164031"/>
                    </a:xfrm>
                    <a:prstGeom prst="rect">
                      <a:avLst/>
                    </a:prstGeom>
                    <a:noFill/>
                    <a:ln>
                      <a:noFill/>
                    </a:ln>
                  </pic:spPr>
                </pic:pic>
              </a:graphicData>
            </a:graphic>
          </wp:inline>
        </w:drawing>
      </w:r>
    </w:p>
    <w:p w14:paraId="31F1B6EF" w14:textId="36DB37CE" w:rsidR="00D72D3D" w:rsidRPr="007A64BC" w:rsidRDefault="00D72D3D" w:rsidP="00D72D3D">
      <w:pPr>
        <w:pStyle w:val="Caption"/>
        <w:jc w:val="center"/>
        <w:rPr>
          <w:rFonts w:cs="Times New Roman"/>
          <w:sz w:val="22"/>
          <w:szCs w:val="22"/>
        </w:rPr>
      </w:pPr>
      <w:r w:rsidRPr="007A64BC">
        <w:rPr>
          <w:rFonts w:cs="Times New Roman"/>
          <w:sz w:val="22"/>
          <w:szCs w:val="22"/>
        </w:rPr>
        <w:t xml:space="preserve">Figură </w:t>
      </w:r>
      <w:r w:rsidRPr="007A64BC">
        <w:rPr>
          <w:rFonts w:cs="Times New Roman"/>
          <w:sz w:val="22"/>
          <w:szCs w:val="22"/>
        </w:rPr>
        <w:fldChar w:fldCharType="begin"/>
      </w:r>
      <w:r w:rsidRPr="007A64BC">
        <w:rPr>
          <w:rFonts w:cs="Times New Roman"/>
          <w:sz w:val="22"/>
          <w:szCs w:val="22"/>
        </w:rPr>
        <w:instrText xml:space="preserve"> SEQ Figură \* ARABIC </w:instrText>
      </w:r>
      <w:r w:rsidRPr="007A64BC">
        <w:rPr>
          <w:rFonts w:cs="Times New Roman"/>
          <w:sz w:val="22"/>
          <w:szCs w:val="22"/>
        </w:rPr>
        <w:fldChar w:fldCharType="separate"/>
      </w:r>
      <w:r w:rsidR="00D57D9E">
        <w:rPr>
          <w:rFonts w:cs="Times New Roman"/>
          <w:noProof/>
          <w:sz w:val="22"/>
          <w:szCs w:val="22"/>
        </w:rPr>
        <w:t>1</w:t>
      </w:r>
      <w:r w:rsidRPr="007A64BC">
        <w:rPr>
          <w:rFonts w:cs="Times New Roman"/>
          <w:sz w:val="22"/>
          <w:szCs w:val="22"/>
        </w:rPr>
        <w:fldChar w:fldCharType="end"/>
      </w:r>
      <w:r w:rsidRPr="007A64BC">
        <w:rPr>
          <w:rFonts w:cs="Times New Roman"/>
          <w:sz w:val="22"/>
          <w:szCs w:val="22"/>
        </w:rPr>
        <w:t>. Interpretarea testului Turing</w:t>
      </w:r>
      <w:sdt>
        <w:sdtPr>
          <w:rPr>
            <w:rFonts w:cs="Times New Roman"/>
            <w:sz w:val="22"/>
            <w:szCs w:val="22"/>
          </w:rPr>
          <w:id w:val="-97878180"/>
          <w:citation/>
        </w:sdtPr>
        <w:sdtEndPr/>
        <w:sdtContent>
          <w:r w:rsidR="00B21FED" w:rsidRPr="007A64BC">
            <w:rPr>
              <w:rFonts w:cs="Times New Roman"/>
              <w:sz w:val="22"/>
              <w:szCs w:val="22"/>
            </w:rPr>
            <w:fldChar w:fldCharType="begin"/>
          </w:r>
          <w:r w:rsidR="00B21FED" w:rsidRPr="007A64BC">
            <w:rPr>
              <w:rFonts w:cs="Times New Roman"/>
              <w:sz w:val="22"/>
              <w:szCs w:val="22"/>
              <w:lang w:val="en-US"/>
            </w:rPr>
            <w:instrText xml:space="preserve"> CITATION Jua17 \l 1033 </w:instrText>
          </w:r>
          <w:r w:rsidR="00B21FED" w:rsidRPr="007A64BC">
            <w:rPr>
              <w:rFonts w:cs="Times New Roman"/>
              <w:sz w:val="22"/>
              <w:szCs w:val="22"/>
            </w:rPr>
            <w:fldChar w:fldCharType="separate"/>
          </w:r>
          <w:r w:rsidR="00B21FED" w:rsidRPr="007A64BC">
            <w:rPr>
              <w:rFonts w:cs="Times New Roman"/>
              <w:noProof/>
              <w:sz w:val="22"/>
              <w:szCs w:val="22"/>
              <w:lang w:val="en-US"/>
            </w:rPr>
            <w:t xml:space="preserve"> [2]</w:t>
          </w:r>
          <w:r w:rsidR="00B21FED" w:rsidRPr="007A64BC">
            <w:rPr>
              <w:rFonts w:cs="Times New Roman"/>
              <w:sz w:val="22"/>
              <w:szCs w:val="22"/>
            </w:rPr>
            <w:fldChar w:fldCharType="end"/>
          </w:r>
        </w:sdtContent>
      </w:sdt>
      <w:r w:rsidRPr="007A64BC">
        <w:rPr>
          <w:rFonts w:cs="Times New Roman"/>
          <w:sz w:val="22"/>
          <w:szCs w:val="22"/>
        </w:rPr>
        <w:t>.</w:t>
      </w:r>
    </w:p>
    <w:p w14:paraId="02973604" w14:textId="6D3CDCF1" w:rsidR="00D72D3D" w:rsidRPr="00F52856" w:rsidRDefault="00D72D3D" w:rsidP="00D72D3D">
      <w:pPr>
        <w:rPr>
          <w:rFonts w:cs="Times New Roman"/>
        </w:rPr>
      </w:pPr>
      <w:r w:rsidRPr="00F52856">
        <w:rPr>
          <w:rFonts w:cs="Times New Roman"/>
        </w:rPr>
        <w:tab/>
        <w:t>Termenul de „inteligență artificială” (IA) a fost introdus de c</w:t>
      </w:r>
      <w:r w:rsidR="00957D28">
        <w:rPr>
          <w:rFonts w:cs="Times New Roman"/>
        </w:rPr>
        <w:t>ă</w:t>
      </w:r>
      <w:r w:rsidRPr="00F52856">
        <w:rPr>
          <w:rFonts w:cs="Times New Roman"/>
        </w:rPr>
        <w:t xml:space="preserve">tre informaticianul </w:t>
      </w:r>
      <w:r w:rsidR="00957D28">
        <w:rPr>
          <w:rFonts w:cs="Times New Roman"/>
        </w:rPr>
        <w:t>ș</w:t>
      </w:r>
      <w:r w:rsidRPr="00F52856">
        <w:rPr>
          <w:rFonts w:cs="Times New Roman"/>
        </w:rPr>
        <w:t xml:space="preserve">i profesorul american John </w:t>
      </w:r>
      <w:proofErr w:type="spellStart"/>
      <w:r w:rsidRPr="00F52856">
        <w:rPr>
          <w:rFonts w:cs="Times New Roman"/>
        </w:rPr>
        <w:t>McCarthy</w:t>
      </w:r>
      <w:proofErr w:type="spellEnd"/>
      <w:r w:rsidRPr="00F52856">
        <w:rPr>
          <w:rFonts w:cs="Times New Roman"/>
        </w:rPr>
        <w:t xml:space="preserve"> de la universitatea </w:t>
      </w:r>
      <w:r w:rsidR="00984319" w:rsidRPr="00F52856">
        <w:rPr>
          <w:rFonts w:cs="Times New Roman"/>
        </w:rPr>
        <w:t xml:space="preserve">Massachusetts Institute of Technology (MIT) la </w:t>
      </w:r>
      <w:r w:rsidR="008D19FD" w:rsidRPr="00F52856">
        <w:rPr>
          <w:rFonts w:cs="Times New Roman"/>
        </w:rPr>
        <w:t>conferința</w:t>
      </w:r>
      <w:r w:rsidR="00984319" w:rsidRPr="00F52856">
        <w:rPr>
          <w:rFonts w:cs="Times New Roman"/>
        </w:rPr>
        <w:t xml:space="preserve"> de la </w:t>
      </w:r>
      <w:proofErr w:type="spellStart"/>
      <w:r w:rsidR="00984319" w:rsidRPr="00F52856">
        <w:rPr>
          <w:rFonts w:cs="Times New Roman"/>
        </w:rPr>
        <w:t>Dartmouth</w:t>
      </w:r>
      <w:proofErr w:type="spellEnd"/>
      <w:r w:rsidR="00984319" w:rsidRPr="00F52856">
        <w:rPr>
          <w:rFonts w:cs="Times New Roman"/>
        </w:rPr>
        <w:t xml:space="preserve"> din anul 1956 </w:t>
      </w:r>
      <w:sdt>
        <w:sdtPr>
          <w:rPr>
            <w:rFonts w:cs="Times New Roman"/>
          </w:rPr>
          <w:id w:val="-1707319803"/>
          <w:citation/>
        </w:sdtPr>
        <w:sdtEndPr/>
        <w:sdtContent>
          <w:r w:rsidR="00984319" w:rsidRPr="00F52856">
            <w:rPr>
              <w:rFonts w:cs="Times New Roman"/>
            </w:rPr>
            <w:fldChar w:fldCharType="begin"/>
          </w:r>
          <w:r w:rsidR="00984319" w:rsidRPr="00F52856">
            <w:rPr>
              <w:rFonts w:cs="Times New Roman"/>
            </w:rPr>
            <w:instrText xml:space="preserve"> CITATION Joh55 \l 1048 </w:instrText>
          </w:r>
          <w:r w:rsidR="00984319" w:rsidRPr="00F52856">
            <w:rPr>
              <w:rFonts w:cs="Times New Roman"/>
            </w:rPr>
            <w:fldChar w:fldCharType="separate"/>
          </w:r>
          <w:r w:rsidR="00984319" w:rsidRPr="00F52856">
            <w:rPr>
              <w:rFonts w:cs="Times New Roman"/>
              <w:noProof/>
            </w:rPr>
            <w:t>[2]</w:t>
          </w:r>
          <w:r w:rsidR="00984319" w:rsidRPr="00F52856">
            <w:rPr>
              <w:rFonts w:cs="Times New Roman"/>
            </w:rPr>
            <w:fldChar w:fldCharType="end"/>
          </w:r>
        </w:sdtContent>
      </w:sdt>
      <w:r w:rsidR="00984319" w:rsidRPr="00F52856">
        <w:rPr>
          <w:rFonts w:cs="Times New Roman"/>
        </w:rPr>
        <w:t xml:space="preserve">, ulterior mai bine definit de </w:t>
      </w:r>
      <w:r w:rsidR="009F20A4" w:rsidRPr="00F52856">
        <w:rPr>
          <w:rFonts w:cs="Times New Roman"/>
        </w:rPr>
        <w:t>către</w:t>
      </w:r>
      <w:r w:rsidR="00984319" w:rsidRPr="00F52856">
        <w:rPr>
          <w:rFonts w:cs="Times New Roman"/>
        </w:rPr>
        <w:t xml:space="preserve"> profesorul </w:t>
      </w:r>
      <w:proofErr w:type="spellStart"/>
      <w:r w:rsidR="00984319" w:rsidRPr="00F52856">
        <w:rPr>
          <w:rFonts w:cs="Times New Roman"/>
        </w:rPr>
        <w:t>Marvin</w:t>
      </w:r>
      <w:proofErr w:type="spellEnd"/>
      <w:r w:rsidR="00984319" w:rsidRPr="00F52856">
        <w:rPr>
          <w:rFonts w:cs="Times New Roman"/>
        </w:rPr>
        <w:t xml:space="preserve"> </w:t>
      </w:r>
      <w:proofErr w:type="spellStart"/>
      <w:r w:rsidR="00984319" w:rsidRPr="00F52856">
        <w:rPr>
          <w:rFonts w:cs="Times New Roman"/>
        </w:rPr>
        <w:t>Minsky</w:t>
      </w:r>
      <w:proofErr w:type="spellEnd"/>
      <w:r w:rsidR="00984319" w:rsidRPr="00F52856">
        <w:rPr>
          <w:rFonts w:cs="Times New Roman"/>
        </w:rPr>
        <w:t xml:space="preserve"> de la Carnegie-</w:t>
      </w:r>
      <w:proofErr w:type="spellStart"/>
      <w:r w:rsidR="00984319" w:rsidRPr="00F52856">
        <w:rPr>
          <w:rFonts w:cs="Times New Roman"/>
        </w:rPr>
        <w:t>Mellon</w:t>
      </w:r>
      <w:proofErr w:type="spellEnd"/>
      <w:r w:rsidR="00984319" w:rsidRPr="00F52856">
        <w:rPr>
          <w:rFonts w:cs="Times New Roman"/>
        </w:rPr>
        <w:t xml:space="preserve"> University ca fiind drept </w:t>
      </w:r>
      <w:r w:rsidR="009F20A4" w:rsidRPr="00F52856">
        <w:rPr>
          <w:rFonts w:cs="Times New Roman"/>
        </w:rPr>
        <w:t>construcția</w:t>
      </w:r>
      <w:r w:rsidR="00B84CE6" w:rsidRPr="00F52856">
        <w:rPr>
          <w:rFonts w:cs="Times New Roman"/>
        </w:rPr>
        <w:t xml:space="preserve"> unui program ce </w:t>
      </w:r>
      <w:r w:rsidR="009F20A4" w:rsidRPr="00F52856">
        <w:rPr>
          <w:rFonts w:cs="Times New Roman"/>
        </w:rPr>
        <w:t>performează</w:t>
      </w:r>
      <w:r w:rsidR="00B84CE6" w:rsidRPr="00F52856">
        <w:rPr>
          <w:rFonts w:cs="Times New Roman"/>
        </w:rPr>
        <w:t xml:space="preserve"> sarcini care </w:t>
      </w:r>
      <w:r w:rsidR="00A5088D" w:rsidRPr="00F52856">
        <w:rPr>
          <w:rFonts w:cs="Times New Roman"/>
        </w:rPr>
        <w:t>î</w:t>
      </w:r>
      <w:r w:rsidR="00B84CE6" w:rsidRPr="00F52856">
        <w:rPr>
          <w:rFonts w:cs="Times New Roman"/>
        </w:rPr>
        <w:t xml:space="preserve">n mod curent sunt realizate de </w:t>
      </w:r>
      <w:r w:rsidR="00A5088D" w:rsidRPr="00F52856">
        <w:rPr>
          <w:rFonts w:cs="Times New Roman"/>
        </w:rPr>
        <w:t>către</w:t>
      </w:r>
      <w:r w:rsidR="00B84CE6" w:rsidRPr="00F52856">
        <w:rPr>
          <w:rFonts w:cs="Times New Roman"/>
        </w:rPr>
        <w:t xml:space="preserve"> </w:t>
      </w:r>
      <w:r w:rsidR="00A5088D" w:rsidRPr="00F52856">
        <w:rPr>
          <w:rFonts w:cs="Times New Roman"/>
        </w:rPr>
        <w:t>oameni</w:t>
      </w:r>
      <w:r w:rsidR="00B84CE6" w:rsidRPr="00F52856">
        <w:rPr>
          <w:rFonts w:cs="Times New Roman"/>
        </w:rPr>
        <w:t xml:space="preserve"> deoarece necesit</w:t>
      </w:r>
      <w:r w:rsidR="00A5088D" w:rsidRPr="00F52856">
        <w:rPr>
          <w:rFonts w:cs="Times New Roman"/>
        </w:rPr>
        <w:t>ă</w:t>
      </w:r>
      <w:r w:rsidR="00B84CE6" w:rsidRPr="00F52856">
        <w:rPr>
          <w:rFonts w:cs="Times New Roman"/>
        </w:rPr>
        <w:t xml:space="preserve"> un </w:t>
      </w:r>
      <w:r w:rsidR="008D19FD">
        <w:rPr>
          <w:rFonts w:cs="Times New Roman"/>
        </w:rPr>
        <w:t xml:space="preserve">număr mare de </w:t>
      </w:r>
      <w:r w:rsidR="00B84CE6" w:rsidRPr="00F52856">
        <w:rPr>
          <w:rFonts w:cs="Times New Roman"/>
        </w:rPr>
        <w:t>proces</w:t>
      </w:r>
      <w:r w:rsidR="00A5088D" w:rsidRPr="00F52856">
        <w:rPr>
          <w:rFonts w:cs="Times New Roman"/>
        </w:rPr>
        <w:t xml:space="preserve">e mintale complexe </w:t>
      </w:r>
      <w:r w:rsidR="00FD2DB2">
        <w:rPr>
          <w:rFonts w:cs="Times New Roman"/>
        </w:rPr>
        <w:t>ș</w:t>
      </w:r>
      <w:r w:rsidR="00B84CE6" w:rsidRPr="00F52856">
        <w:rPr>
          <w:rFonts w:cs="Times New Roman"/>
        </w:rPr>
        <w:t xml:space="preserve">i </w:t>
      </w:r>
      <w:r w:rsidR="00A5088D" w:rsidRPr="00F52856">
        <w:rPr>
          <w:rFonts w:cs="Times New Roman"/>
        </w:rPr>
        <w:t>vaste</w:t>
      </w:r>
      <w:r w:rsidR="00B84CE6" w:rsidRPr="00F52856">
        <w:rPr>
          <w:rFonts w:cs="Times New Roman"/>
        </w:rPr>
        <w:t xml:space="preserve"> resurse cognitive precum: </w:t>
      </w:r>
      <w:r w:rsidR="00A5088D" w:rsidRPr="00F52856">
        <w:rPr>
          <w:rFonts w:cs="Times New Roman"/>
        </w:rPr>
        <w:t>învățarea</w:t>
      </w:r>
      <w:r w:rsidR="00B84CE6" w:rsidRPr="00F52856">
        <w:rPr>
          <w:rFonts w:cs="Times New Roman"/>
        </w:rPr>
        <w:t xml:space="preserve"> </w:t>
      </w:r>
      <w:r w:rsidR="00A5088D" w:rsidRPr="00F52856">
        <w:rPr>
          <w:rFonts w:cs="Times New Roman"/>
        </w:rPr>
        <w:t>continuă</w:t>
      </w:r>
      <w:r w:rsidR="00B84CE6" w:rsidRPr="00F52856">
        <w:rPr>
          <w:rFonts w:cs="Times New Roman"/>
        </w:rPr>
        <w:t>, memorare</w:t>
      </w:r>
      <w:r w:rsidR="00A5088D" w:rsidRPr="00F52856">
        <w:rPr>
          <w:rFonts w:cs="Times New Roman"/>
        </w:rPr>
        <w:t>a</w:t>
      </w:r>
      <w:r w:rsidR="00B84CE6" w:rsidRPr="00F52856">
        <w:rPr>
          <w:rFonts w:cs="Times New Roman"/>
        </w:rPr>
        <w:t>, organizare</w:t>
      </w:r>
      <w:r w:rsidR="00A5088D" w:rsidRPr="00F52856">
        <w:rPr>
          <w:rFonts w:cs="Times New Roman"/>
        </w:rPr>
        <w:t>a</w:t>
      </w:r>
      <w:r w:rsidR="00B84CE6" w:rsidRPr="00F52856">
        <w:rPr>
          <w:rFonts w:cs="Times New Roman"/>
        </w:rPr>
        <w:t xml:space="preserve"> </w:t>
      </w:r>
      <w:r w:rsidR="00A5088D" w:rsidRPr="00F52856">
        <w:rPr>
          <w:rFonts w:cs="Times New Roman"/>
        </w:rPr>
        <w:t>ș</w:t>
      </w:r>
      <w:r w:rsidR="00B84CE6" w:rsidRPr="00F52856">
        <w:rPr>
          <w:rFonts w:cs="Times New Roman"/>
        </w:rPr>
        <w:t>i argumentare</w:t>
      </w:r>
      <w:r w:rsidR="00A5088D" w:rsidRPr="00F52856">
        <w:rPr>
          <w:rFonts w:cs="Times New Roman"/>
        </w:rPr>
        <w:t>a</w:t>
      </w:r>
      <w:r w:rsidR="00B84CE6" w:rsidRPr="00F52856">
        <w:rPr>
          <w:rFonts w:cs="Times New Roman"/>
        </w:rPr>
        <w:t>.</w:t>
      </w:r>
    </w:p>
    <w:p w14:paraId="58D28CA1" w14:textId="26E7B038" w:rsidR="007A71C3" w:rsidRPr="00F52856" w:rsidRDefault="007A71C3" w:rsidP="00D72D3D">
      <w:pPr>
        <w:rPr>
          <w:rFonts w:cs="Times New Roman"/>
        </w:rPr>
      </w:pPr>
      <w:r w:rsidRPr="00F52856">
        <w:rPr>
          <w:rFonts w:cs="Times New Roman"/>
        </w:rPr>
        <w:lastRenderedPageBreak/>
        <w:tab/>
        <w:t>Cu toate c</w:t>
      </w:r>
      <w:r w:rsidR="008D19FD">
        <w:rPr>
          <w:rFonts w:cs="Times New Roman"/>
        </w:rPr>
        <w:t>ă</w:t>
      </w:r>
      <w:r w:rsidRPr="00F52856">
        <w:rPr>
          <w:rFonts w:cs="Times New Roman"/>
        </w:rPr>
        <w:t xml:space="preserve"> tehnologia și ideile îndrăznețe sunau promițător, popularitatea ideii de program </w:t>
      </w:r>
      <w:r w:rsidR="001E433D" w:rsidRPr="00F52856">
        <w:rPr>
          <w:rFonts w:cs="Times New Roman"/>
        </w:rPr>
        <w:t xml:space="preserve">deștept </w:t>
      </w:r>
      <w:r w:rsidRPr="00F52856">
        <w:rPr>
          <w:rFonts w:cs="Times New Roman"/>
        </w:rPr>
        <w:t xml:space="preserve">a decăzut în anii </w:t>
      </w:r>
      <w:r w:rsidRPr="00F52856">
        <w:rPr>
          <w:rFonts w:cs="Times New Roman"/>
          <w:lang w:val="en-US"/>
        </w:rPr>
        <w:t>’</w:t>
      </w:r>
      <w:r w:rsidRPr="00F52856">
        <w:rPr>
          <w:rFonts w:cs="Times New Roman"/>
        </w:rPr>
        <w:t xml:space="preserve">60 întrucât memoria disponibilă pe calculatoare era foarte limitată fapt ce a făcut ca </w:t>
      </w:r>
      <w:r w:rsidR="001E433D" w:rsidRPr="00F52856">
        <w:rPr>
          <w:rFonts w:cs="Times New Roman"/>
        </w:rPr>
        <w:t>programele să fie scrise în cod mașină sau limbaje de nivel scăzut, aceste dou</w:t>
      </w:r>
      <w:r w:rsidR="008D19FD">
        <w:rPr>
          <w:rFonts w:cs="Times New Roman"/>
        </w:rPr>
        <w:t>ă</w:t>
      </w:r>
      <w:r w:rsidR="001E433D" w:rsidRPr="00F52856">
        <w:rPr>
          <w:rFonts w:cs="Times New Roman"/>
        </w:rPr>
        <w:t xml:space="preserve"> fapte încetinind nobilele idealuri imaginate de pionerii domeniului. Herbert Simon, economist si sociolog, a prezis </w:t>
      </w:r>
      <w:r w:rsidR="008D19FD">
        <w:rPr>
          <w:rFonts w:cs="Times New Roman"/>
        </w:rPr>
        <w:t>î</w:t>
      </w:r>
      <w:r w:rsidR="001E433D" w:rsidRPr="00F52856">
        <w:rPr>
          <w:rFonts w:cs="Times New Roman"/>
        </w:rPr>
        <w:t xml:space="preserve">n anul 1957 că inteligenta artificiala va fi </w:t>
      </w:r>
      <w:r w:rsidR="008D19FD">
        <w:rPr>
          <w:rFonts w:cs="Times New Roman"/>
        </w:rPr>
        <w:t>î</w:t>
      </w:r>
      <w:r w:rsidR="001E433D" w:rsidRPr="00F52856">
        <w:rPr>
          <w:rFonts w:cs="Times New Roman"/>
        </w:rPr>
        <w:t xml:space="preserve">n stare să învingă omul </w:t>
      </w:r>
      <w:r w:rsidR="008D19FD">
        <w:rPr>
          <w:rFonts w:cs="Times New Roman"/>
        </w:rPr>
        <w:t>î</w:t>
      </w:r>
      <w:r w:rsidR="001E433D" w:rsidRPr="00F52856">
        <w:rPr>
          <w:rFonts w:cs="Times New Roman"/>
        </w:rPr>
        <w:t xml:space="preserve">n jocul de șah în următorii zece ani. Până la urmă, viziunea s-a adeverit </w:t>
      </w:r>
      <w:r w:rsidR="004F3906">
        <w:rPr>
          <w:rFonts w:cs="Times New Roman"/>
        </w:rPr>
        <w:t>4</w:t>
      </w:r>
      <w:r w:rsidR="001E433D" w:rsidRPr="00F52856">
        <w:rPr>
          <w:rFonts w:cs="Times New Roman"/>
        </w:rPr>
        <w:t>0 de ani mai târziu.</w:t>
      </w:r>
    </w:p>
    <w:p w14:paraId="038BA22A" w14:textId="1ED8CAB9" w:rsidR="001E433D" w:rsidRPr="00F52856" w:rsidRDefault="001E433D" w:rsidP="00D72D3D">
      <w:pPr>
        <w:rPr>
          <w:rFonts w:cs="Times New Roman"/>
        </w:rPr>
      </w:pPr>
    </w:p>
    <w:p w14:paraId="7DE5EE26" w14:textId="453E98EC" w:rsidR="001E433D" w:rsidRPr="00F52856" w:rsidRDefault="00F52856" w:rsidP="001E433D">
      <w:pPr>
        <w:pStyle w:val="Heading2"/>
        <w:rPr>
          <w:rFonts w:cs="Times New Roman"/>
        </w:rPr>
      </w:pPr>
      <w:bookmarkStart w:id="5" w:name="_Toc72750027"/>
      <w:r w:rsidRPr="00F52856">
        <w:rPr>
          <w:rFonts w:cs="Times New Roman"/>
        </w:rPr>
        <w:t>1.</w:t>
      </w:r>
      <w:r w:rsidR="001E433D" w:rsidRPr="00F52856">
        <w:rPr>
          <w:rFonts w:cs="Times New Roman"/>
        </w:rPr>
        <w:t>2 Sistemele expert</w:t>
      </w:r>
      <w:bookmarkEnd w:id="5"/>
    </w:p>
    <w:p w14:paraId="4B7B6C26" w14:textId="77777777" w:rsidR="00133BC9" w:rsidRPr="00F52856" w:rsidRDefault="00133BC9" w:rsidP="00133BC9">
      <w:pPr>
        <w:rPr>
          <w:rFonts w:cs="Times New Roman"/>
        </w:rPr>
      </w:pPr>
    </w:p>
    <w:p w14:paraId="3C7D10C7" w14:textId="58F0BE6D" w:rsidR="001E433D" w:rsidRPr="00F52856" w:rsidRDefault="001E433D" w:rsidP="001E433D">
      <w:pPr>
        <w:rPr>
          <w:rFonts w:cs="Times New Roman"/>
        </w:rPr>
      </w:pPr>
      <w:r w:rsidRPr="00F52856">
        <w:rPr>
          <w:rFonts w:cs="Times New Roman"/>
        </w:rPr>
        <w:tab/>
        <w:t xml:space="preserve">Cronologic, primele </w:t>
      </w:r>
      <w:r w:rsidR="00133BC9" w:rsidRPr="00F52856">
        <w:rPr>
          <w:rFonts w:cs="Times New Roman"/>
        </w:rPr>
        <w:t>aplicații</w:t>
      </w:r>
      <w:r w:rsidRPr="00F52856">
        <w:rPr>
          <w:rFonts w:cs="Times New Roman"/>
        </w:rPr>
        <w:t xml:space="preserve"> ale inteligentei artificiale le-au constituit sistemele expert. Acestea emulează </w:t>
      </w:r>
      <w:r w:rsidR="00133BC9" w:rsidRPr="00F52856">
        <w:rPr>
          <w:rFonts w:cs="Times New Roman"/>
        </w:rPr>
        <w:t>raționamentul</w:t>
      </w:r>
      <w:r w:rsidRPr="00F52856">
        <w:rPr>
          <w:rFonts w:cs="Times New Roman"/>
        </w:rPr>
        <w:t xml:space="preserve"> uman pentru sarcini specifice, cu ajutorul unei baz</w:t>
      </w:r>
      <w:r w:rsidR="00133BC9" w:rsidRPr="00F52856">
        <w:rPr>
          <w:rFonts w:cs="Times New Roman"/>
        </w:rPr>
        <w:t>e</w:t>
      </w:r>
      <w:r w:rsidRPr="00F52856">
        <w:rPr>
          <w:rFonts w:cs="Times New Roman"/>
        </w:rPr>
        <w:t xml:space="preserve"> de </w:t>
      </w:r>
      <w:r w:rsidR="00133BC9" w:rsidRPr="00F52856">
        <w:rPr>
          <w:rFonts w:cs="Times New Roman"/>
        </w:rPr>
        <w:t>cunoștințe</w:t>
      </w:r>
      <w:r w:rsidRPr="00F52856">
        <w:rPr>
          <w:rFonts w:cs="Times New Roman"/>
        </w:rPr>
        <w:t xml:space="preserve"> </w:t>
      </w:r>
      <w:r w:rsidR="00133BC9" w:rsidRPr="00F52856">
        <w:rPr>
          <w:rFonts w:cs="Times New Roman"/>
        </w:rPr>
        <w:t>ș</w:t>
      </w:r>
      <w:r w:rsidRPr="00F52856">
        <w:rPr>
          <w:rFonts w:cs="Times New Roman"/>
        </w:rPr>
        <w:t xml:space="preserve">i a unui algoritm, din domenii </w:t>
      </w:r>
      <w:r w:rsidR="00133BC9" w:rsidRPr="00F52856">
        <w:rPr>
          <w:rFonts w:cs="Times New Roman"/>
        </w:rPr>
        <w:t>restrânse</w:t>
      </w:r>
      <w:r w:rsidRPr="00F52856">
        <w:rPr>
          <w:rFonts w:cs="Times New Roman"/>
        </w:rPr>
        <w:t>, dar care au fost foarte bine</w:t>
      </w:r>
      <w:r w:rsidR="00133BC9" w:rsidRPr="00F52856">
        <w:rPr>
          <w:rFonts w:cs="Times New Roman"/>
        </w:rPr>
        <w:t xml:space="preserve"> primite de către companii și implementate la scară din ce în ce mai largă.</w:t>
      </w:r>
    </w:p>
    <w:p w14:paraId="26C64686" w14:textId="26043173" w:rsidR="00133BC9" w:rsidRDefault="008F712F" w:rsidP="001E433D">
      <w:pPr>
        <w:rPr>
          <w:rFonts w:cs="Times New Roman"/>
        </w:rPr>
      </w:pPr>
      <w:r>
        <w:rPr>
          <w:rFonts w:cs="Times New Roman"/>
        </w:rPr>
        <w:tab/>
        <w:t xml:space="preserve">Odată cu </w:t>
      </w:r>
      <w:r w:rsidR="00F40E88">
        <w:rPr>
          <w:rFonts w:cs="Times New Roman"/>
        </w:rPr>
        <w:t>apariția</w:t>
      </w:r>
      <w:r>
        <w:rPr>
          <w:rFonts w:cs="Times New Roman"/>
        </w:rPr>
        <w:t xml:space="preserve"> primelor microprocesoare, la sfârșitul anilor 1970, tema inteligentei artificiale </w:t>
      </w:r>
      <w:r w:rsidR="00F40E88">
        <w:rPr>
          <w:rFonts w:cs="Times New Roman"/>
        </w:rPr>
        <w:t>ș</w:t>
      </w:r>
      <w:r>
        <w:rPr>
          <w:rFonts w:cs="Times New Roman"/>
        </w:rPr>
        <w:t>i a întrebărilor de natur</w:t>
      </w:r>
      <w:r w:rsidR="00F40E88">
        <w:rPr>
          <w:rFonts w:cs="Times New Roman"/>
        </w:rPr>
        <w:t>ă</w:t>
      </w:r>
      <w:r>
        <w:rPr>
          <w:rFonts w:cs="Times New Roman"/>
        </w:rPr>
        <w:t xml:space="preserve"> etică ce vin odată cu aceast</w:t>
      </w:r>
      <w:r w:rsidR="008D19FD">
        <w:rPr>
          <w:rFonts w:cs="Times New Roman"/>
        </w:rPr>
        <w:t>a</w:t>
      </w:r>
      <w:r>
        <w:rPr>
          <w:rFonts w:cs="Times New Roman"/>
        </w:rPr>
        <w:t xml:space="preserve"> au reintrat </w:t>
      </w:r>
      <w:r w:rsidR="00F40E88">
        <w:rPr>
          <w:rFonts w:cs="Times New Roman"/>
        </w:rPr>
        <w:t>î</w:t>
      </w:r>
      <w:r>
        <w:rPr>
          <w:rFonts w:cs="Times New Roman"/>
        </w:rPr>
        <w:t xml:space="preserve">n discuție sub forma sistemelor experte. Drumul a fost deschis, puțin mai devreme de atât, </w:t>
      </w:r>
      <w:r w:rsidR="00F40E88">
        <w:rPr>
          <w:rFonts w:cs="Times New Roman"/>
        </w:rPr>
        <w:t>î</w:t>
      </w:r>
      <w:r>
        <w:rPr>
          <w:rFonts w:cs="Times New Roman"/>
        </w:rPr>
        <w:t xml:space="preserve">n anul 1965 cu sistemul expert DENDRAL de la MIT, un sistem specializat în </w:t>
      </w:r>
      <w:r w:rsidR="00F40E88">
        <w:rPr>
          <w:rFonts w:cs="Times New Roman"/>
        </w:rPr>
        <w:t>chimia</w:t>
      </w:r>
      <w:r>
        <w:rPr>
          <w:rFonts w:cs="Times New Roman"/>
        </w:rPr>
        <w:t xml:space="preserve"> moleculară </w:t>
      </w:r>
      <w:r w:rsidR="00811ECA">
        <w:rPr>
          <w:rFonts w:cs="Times New Roman"/>
        </w:rPr>
        <w:t>ș</w:t>
      </w:r>
      <w:r>
        <w:rPr>
          <w:rFonts w:cs="Times New Roman"/>
        </w:rPr>
        <w:t>i de MYCIN de la Stanford University în 1972</w:t>
      </w:r>
      <w:r w:rsidR="00F40E88">
        <w:rPr>
          <w:rFonts w:cs="Times New Roman"/>
        </w:rPr>
        <w:t>, sistem ce era specializat în diagnosticarea bolilor sau anormalităților din sânge, dar și în cercetarea pentru descoperirea unor formule noi de medicamente pe baz</w:t>
      </w:r>
      <w:r w:rsidR="008D19FD">
        <w:rPr>
          <w:rFonts w:cs="Times New Roman"/>
        </w:rPr>
        <w:t>ă</w:t>
      </w:r>
      <w:r w:rsidR="00F40E88">
        <w:rPr>
          <w:rFonts w:cs="Times New Roman"/>
        </w:rPr>
        <w:t xml:space="preserve"> de prescripție. Aceste sisteme erau bazate pe „motorul de interferență”, motor ce era programat sa fie o replică a gândirii și rațiunii umane</w:t>
      </w:r>
      <w:r w:rsidR="00F40E88">
        <w:rPr>
          <w:rStyle w:val="FootnoteReference"/>
          <w:rFonts w:cs="Times New Roman"/>
        </w:rPr>
        <w:footnoteReference w:id="1"/>
      </w:r>
      <w:sdt>
        <w:sdtPr>
          <w:rPr>
            <w:rFonts w:cs="Times New Roman"/>
          </w:rPr>
          <w:id w:val="142628019"/>
          <w:citation/>
        </w:sdtPr>
        <w:sdtEndPr/>
        <w:sdtContent>
          <w:r w:rsidR="00E12DCD">
            <w:rPr>
              <w:rFonts w:cs="Times New Roman"/>
            </w:rPr>
            <w:fldChar w:fldCharType="begin"/>
          </w:r>
          <w:r w:rsidR="00E12DCD">
            <w:rPr>
              <w:rFonts w:cs="Times New Roman"/>
            </w:rPr>
            <w:instrText xml:space="preserve"> CITATION Zwa16 \l 1048 </w:instrText>
          </w:r>
          <w:r w:rsidR="00E12DCD">
            <w:rPr>
              <w:rFonts w:cs="Times New Roman"/>
            </w:rPr>
            <w:fldChar w:fldCharType="separate"/>
          </w:r>
          <w:r w:rsidR="00E12DCD">
            <w:rPr>
              <w:rFonts w:cs="Times New Roman"/>
              <w:noProof/>
            </w:rPr>
            <w:t xml:space="preserve"> </w:t>
          </w:r>
          <w:r w:rsidR="00E12DCD" w:rsidRPr="00E12DCD">
            <w:rPr>
              <w:rFonts w:cs="Times New Roman"/>
              <w:noProof/>
            </w:rPr>
            <w:t>[3]</w:t>
          </w:r>
          <w:r w:rsidR="00E12DCD">
            <w:rPr>
              <w:rFonts w:cs="Times New Roman"/>
            </w:rPr>
            <w:fldChar w:fldCharType="end"/>
          </w:r>
        </w:sdtContent>
      </w:sdt>
      <w:r w:rsidR="00B21FED">
        <w:rPr>
          <w:rFonts w:cs="Times New Roman"/>
        </w:rPr>
        <w:t>.</w:t>
      </w:r>
    </w:p>
    <w:p w14:paraId="06D4FD5C" w14:textId="62239C0E" w:rsidR="00443BD4" w:rsidRDefault="002E25A2" w:rsidP="001E433D">
      <w:pPr>
        <w:rPr>
          <w:rFonts w:cs="Times New Roman"/>
        </w:rPr>
      </w:pPr>
      <w:r>
        <w:rPr>
          <w:rFonts w:cs="Times New Roman"/>
        </w:rPr>
        <w:tab/>
        <w:t>Sistemele anterior menționate promiteau lucruri mărețe, dar expansiunea și interesul a</w:t>
      </w:r>
      <w:r w:rsidR="00811ECA">
        <w:rPr>
          <w:rFonts w:cs="Times New Roman"/>
        </w:rPr>
        <w:t>u</w:t>
      </w:r>
      <w:r>
        <w:rPr>
          <w:rFonts w:cs="Times New Roman"/>
        </w:rPr>
        <w:t xml:space="preserve"> atins apogeul la sfârșitul celei de-a opta decade a mileniului trecut și începutul celei de a noua. Programarea un</w:t>
      </w:r>
      <w:r w:rsidR="00811ECA">
        <w:rPr>
          <w:rFonts w:cs="Times New Roman"/>
        </w:rPr>
        <w:t xml:space="preserve">ei aplicații, ce presupunea un volum foarte mare de date de intrare, s-a extins de la înglobarea a câteva sute de reguli la un comportament de tip cutie neagră (en. </w:t>
      </w:r>
      <w:proofErr w:type="spellStart"/>
      <w:r w:rsidR="00811ECA">
        <w:rPr>
          <w:rFonts w:cs="Times New Roman"/>
          <w:i/>
          <w:iCs/>
        </w:rPr>
        <w:t>b</w:t>
      </w:r>
      <w:r w:rsidR="00811ECA" w:rsidRPr="00811ECA">
        <w:rPr>
          <w:rFonts w:cs="Times New Roman"/>
          <w:i/>
          <w:iCs/>
        </w:rPr>
        <w:t>lack</w:t>
      </w:r>
      <w:proofErr w:type="spellEnd"/>
      <w:r w:rsidR="00811ECA" w:rsidRPr="00811ECA">
        <w:rPr>
          <w:rFonts w:cs="Times New Roman"/>
          <w:i/>
          <w:iCs/>
        </w:rPr>
        <w:t xml:space="preserve"> box</w:t>
      </w:r>
      <w:r w:rsidR="00811ECA">
        <w:rPr>
          <w:rFonts w:cs="Times New Roman"/>
        </w:rPr>
        <w:t>)</w:t>
      </w:r>
      <w:r w:rsidR="00495DA6">
        <w:rPr>
          <w:rFonts w:cs="Times New Roman"/>
        </w:rPr>
        <w:t>,</w:t>
      </w:r>
      <w:r w:rsidR="00811ECA">
        <w:rPr>
          <w:rFonts w:cs="Times New Roman"/>
        </w:rPr>
        <w:t xml:space="preserve"> din care nu se mai putea deduce cu rigoare raționamentul ce a condus spre un anumit rezultat. Dezvoltarea și întreținerea deveniseră suficient de problematice</w:t>
      </w:r>
      <w:r w:rsidR="00495DA6">
        <w:rPr>
          <w:rFonts w:cs="Times New Roman"/>
        </w:rPr>
        <w:t xml:space="preserve">, dar cu toate acestea s-a continuat cu cercetarea. Demn de menționat este faptul că pe parcursul anilor 1990, termenul de inteligență artificială devenise aproape un subiect tabu, dar variații mai modeste ale termenului precum „calcul avansat” (en. </w:t>
      </w:r>
      <w:proofErr w:type="spellStart"/>
      <w:r w:rsidR="00495DA6">
        <w:rPr>
          <w:rFonts w:cs="Times New Roman"/>
          <w:i/>
          <w:iCs/>
        </w:rPr>
        <w:t>advanced</w:t>
      </w:r>
      <w:proofErr w:type="spellEnd"/>
      <w:r w:rsidR="00495DA6">
        <w:rPr>
          <w:rFonts w:cs="Times New Roman"/>
          <w:i/>
          <w:iCs/>
        </w:rPr>
        <w:t xml:space="preserve"> </w:t>
      </w:r>
      <w:proofErr w:type="spellStart"/>
      <w:r w:rsidR="00495DA6">
        <w:rPr>
          <w:rFonts w:cs="Times New Roman"/>
          <w:i/>
          <w:iCs/>
        </w:rPr>
        <w:t>computing</w:t>
      </w:r>
      <w:proofErr w:type="spellEnd"/>
      <w:r w:rsidR="00495DA6">
        <w:rPr>
          <w:rFonts w:cs="Times New Roman"/>
        </w:rPr>
        <w:t>) reușise să pătrundă</w:t>
      </w:r>
      <w:r w:rsidR="00746D33">
        <w:rPr>
          <w:rFonts w:cs="Times New Roman"/>
        </w:rPr>
        <w:t xml:space="preserve"> în</w:t>
      </w:r>
      <w:r w:rsidR="00495DA6">
        <w:rPr>
          <w:rFonts w:cs="Times New Roman"/>
        </w:rPr>
        <w:t xml:space="preserve"> limbajul </w:t>
      </w:r>
      <w:r w:rsidR="004F3906">
        <w:rPr>
          <w:rFonts w:cs="Times New Roman"/>
        </w:rPr>
        <w:t>științific</w:t>
      </w:r>
      <w:r w:rsidR="00495DA6">
        <w:rPr>
          <w:rFonts w:cs="Times New Roman"/>
        </w:rPr>
        <w:t xml:space="preserve"> specific </w:t>
      </w:r>
      <w:r w:rsidR="004F3906">
        <w:rPr>
          <w:rFonts w:cs="Times New Roman"/>
        </w:rPr>
        <w:t>universităților</w:t>
      </w:r>
      <w:r w:rsidR="00746D33">
        <w:rPr>
          <w:rFonts w:cs="Times New Roman"/>
        </w:rPr>
        <w:t>, fapt ce a potențat popularitatea ideii</w:t>
      </w:r>
      <w:r w:rsidR="00495DA6">
        <w:rPr>
          <w:rFonts w:cs="Times New Roman"/>
        </w:rPr>
        <w:t>.</w:t>
      </w:r>
    </w:p>
    <w:p w14:paraId="1806A33B" w14:textId="18C69EF3" w:rsidR="004F3906" w:rsidRDefault="004F3906" w:rsidP="001E433D">
      <w:pPr>
        <w:rPr>
          <w:rFonts w:cs="Times New Roman"/>
        </w:rPr>
      </w:pPr>
      <w:r>
        <w:rPr>
          <w:rFonts w:cs="Times New Roman"/>
        </w:rPr>
        <w:tab/>
        <w:t xml:space="preserve">Odată cu înfrângerea șahistului </w:t>
      </w:r>
      <w:proofErr w:type="spellStart"/>
      <w:r>
        <w:rPr>
          <w:rFonts w:cs="Times New Roman"/>
        </w:rPr>
        <w:t>Garry</w:t>
      </w:r>
      <w:proofErr w:type="spellEnd"/>
      <w:r>
        <w:rPr>
          <w:rFonts w:cs="Times New Roman"/>
        </w:rPr>
        <w:t xml:space="preserve"> </w:t>
      </w:r>
      <w:proofErr w:type="spellStart"/>
      <w:r>
        <w:rPr>
          <w:rFonts w:cs="Times New Roman"/>
        </w:rPr>
        <w:t>Kasparov</w:t>
      </w:r>
      <w:proofErr w:type="spellEnd"/>
      <w:r>
        <w:rPr>
          <w:rFonts w:cs="Times New Roman"/>
        </w:rPr>
        <w:t xml:space="preserve"> din anul 1997 de către sistemul expert Deep Blue al companiei IBM, popularitatea sistemelor experte și termenul de inteligenta artificială intră în atenția publicului general și se adeverește</w:t>
      </w:r>
      <w:r w:rsidR="00CB1306">
        <w:rPr>
          <w:rFonts w:cs="Times New Roman"/>
        </w:rPr>
        <w:t xml:space="preserve"> </w:t>
      </w:r>
      <w:r>
        <w:rPr>
          <w:rFonts w:cs="Times New Roman"/>
        </w:rPr>
        <w:t xml:space="preserve">profeția lui </w:t>
      </w:r>
      <w:r w:rsidRPr="00F52856">
        <w:rPr>
          <w:rFonts w:cs="Times New Roman"/>
        </w:rPr>
        <w:t>Herbert Simon</w:t>
      </w:r>
      <w:r>
        <w:rPr>
          <w:rFonts w:cs="Times New Roman"/>
        </w:rPr>
        <w:t xml:space="preserve"> din 1957.</w:t>
      </w:r>
      <w:r w:rsidR="00E70770">
        <w:rPr>
          <w:rFonts w:cs="Times New Roman"/>
        </w:rPr>
        <w:t xml:space="preserve"> Succesul victoriei sistemului Deep Blue se datorează, de fapt, unui algoritm sistematic</w:t>
      </w:r>
      <w:r w:rsidR="00CB1306">
        <w:rPr>
          <w:rFonts w:cs="Times New Roman"/>
        </w:rPr>
        <w:t xml:space="preserve"> de tip forță brută (en. </w:t>
      </w:r>
      <w:r w:rsidR="00CB1306">
        <w:rPr>
          <w:rFonts w:cs="Times New Roman"/>
          <w:i/>
          <w:iCs/>
        </w:rPr>
        <w:t xml:space="preserve">brute </w:t>
      </w:r>
      <w:proofErr w:type="spellStart"/>
      <w:r w:rsidR="00CB1306">
        <w:rPr>
          <w:rFonts w:cs="Times New Roman"/>
          <w:i/>
          <w:iCs/>
        </w:rPr>
        <w:t>force</w:t>
      </w:r>
      <w:proofErr w:type="spellEnd"/>
      <w:r w:rsidR="00CB1306">
        <w:rPr>
          <w:rFonts w:cs="Times New Roman"/>
        </w:rPr>
        <w:t>) în care toate mișcările posibile fuseseră calculate și stocate în ordinea descrescătoare a probabilităților de apariție în cadrul unui joc de șah</w:t>
      </w:r>
      <w:r w:rsidR="00E70770">
        <w:rPr>
          <w:rFonts w:cs="Times New Roman"/>
        </w:rPr>
        <w:t xml:space="preserve">. </w:t>
      </w:r>
      <w:r w:rsidR="00CB1306">
        <w:rPr>
          <w:rFonts w:cs="Times New Roman"/>
        </w:rPr>
        <w:t xml:space="preserve">Cu toate acestea prima înfrângere a unui om </w:t>
      </w:r>
      <w:r w:rsidR="00CB1306">
        <w:rPr>
          <w:rFonts w:cs="Times New Roman"/>
        </w:rPr>
        <w:lastRenderedPageBreak/>
        <w:t>rămâne un eveniment simbolic în metalul colectiv, iar interesul pentru acest domeniu ia proporții exponențiale.</w:t>
      </w:r>
    </w:p>
    <w:p w14:paraId="5ABB5AB4" w14:textId="16CC943D" w:rsidR="00CB1306" w:rsidRDefault="00CB1306" w:rsidP="001E433D">
      <w:pPr>
        <w:rPr>
          <w:rFonts w:cs="Times New Roman"/>
        </w:rPr>
      </w:pPr>
    </w:p>
    <w:p w14:paraId="415FB855" w14:textId="4D75C2C7" w:rsidR="00CB1306" w:rsidRDefault="00F83C5A" w:rsidP="00CB1306">
      <w:pPr>
        <w:pStyle w:val="Heading2"/>
        <w:numPr>
          <w:ilvl w:val="1"/>
          <w:numId w:val="3"/>
        </w:numPr>
      </w:pPr>
      <w:bookmarkStart w:id="6" w:name="_Toc72750028"/>
      <w:r>
        <w:t>Apariția r</w:t>
      </w:r>
      <w:r w:rsidR="00CB1306">
        <w:t>ețelele neuronale artificiale moderne</w:t>
      </w:r>
      <w:r>
        <w:t xml:space="preserve">. </w:t>
      </w:r>
      <w:proofErr w:type="spellStart"/>
      <w:r>
        <w:t>Perceptronul</w:t>
      </w:r>
      <w:bookmarkEnd w:id="6"/>
      <w:proofErr w:type="spellEnd"/>
    </w:p>
    <w:p w14:paraId="3971951E" w14:textId="77777777" w:rsidR="00CB1306" w:rsidRPr="00CB1306" w:rsidRDefault="00CB1306" w:rsidP="000C215D"/>
    <w:p w14:paraId="71C1E2E9" w14:textId="4D67C8F0" w:rsidR="00CB1306" w:rsidRDefault="00CB1306" w:rsidP="000C215D">
      <w:pPr>
        <w:ind w:firstLine="540"/>
      </w:pPr>
      <w:r>
        <w:t>Când vine vorba de alte sarcini decât operațiile complexe sau rapide cu numere</w:t>
      </w:r>
      <w:r w:rsidR="000C215D">
        <w:t>, creierul uman posedă multe avantaje față de un computer digital. Oamenii pot înțelege cu ușurință limbajul articulat, pot recunoaște forme, figuri, chipuri cu lejeritate și pot lua decizii rapide pe baza experiențelor din trecut. În ciuda numeroșilor ani de cercetare, computerele sunt departe de a performa la un asemenea nivel perceptual. Creierul este, de asemenea, remarcabil de robust; nu încetează să funcționeze în urma degradării unor celule neuronale și nici nu trebuie programat în avans pentru a deprinde noi abilități, neexersate anterior, precum mersul pe bicicletă</w:t>
      </w:r>
      <w:sdt>
        <w:sdtPr>
          <w:id w:val="-418482495"/>
          <w:citation/>
        </w:sdtPr>
        <w:sdtEndPr/>
        <w:sdtContent>
          <w:r w:rsidR="00D74C08">
            <w:fldChar w:fldCharType="begin"/>
          </w:r>
          <w:r w:rsidR="00D74C08">
            <w:instrText xml:space="preserve"> CITATION And08 \l 1048 </w:instrText>
          </w:r>
          <w:r w:rsidR="00D74C08">
            <w:fldChar w:fldCharType="separate"/>
          </w:r>
          <w:r w:rsidR="00D74C08">
            <w:rPr>
              <w:noProof/>
            </w:rPr>
            <w:t xml:space="preserve"> </w:t>
          </w:r>
          <w:r w:rsidR="00D74C08" w:rsidRPr="00D74C08">
            <w:rPr>
              <w:noProof/>
            </w:rPr>
            <w:t>[5]</w:t>
          </w:r>
          <w:r w:rsidR="00D74C08">
            <w:fldChar w:fldCharType="end"/>
          </w:r>
        </w:sdtContent>
      </w:sdt>
      <w:r w:rsidR="000C215D">
        <w:t>.</w:t>
      </w:r>
    </w:p>
    <w:p w14:paraId="6256C793" w14:textId="1B8EDD88" w:rsidR="000C215D" w:rsidRDefault="000C215D" w:rsidP="000C215D">
      <w:pPr>
        <w:ind w:firstLine="540"/>
      </w:pPr>
      <w:r>
        <w:t>Insp</w:t>
      </w:r>
      <w:r w:rsidR="00D74C08">
        <w:t>irați de funcționalitatea sofisticat</w:t>
      </w:r>
      <w:r w:rsidR="004C283C">
        <w:t>ă</w:t>
      </w:r>
      <w:r w:rsidR="00D74C08">
        <w:t xml:space="preserve"> a creierului uman </w:t>
      </w:r>
      <w:r w:rsidR="004C283C">
        <w:t>î</w:t>
      </w:r>
      <w:r w:rsidR="00D74C08">
        <w:t xml:space="preserve">n care sute de miliarde de neuroni interconectați procesează informații </w:t>
      </w:r>
      <w:r w:rsidR="004C283C">
        <w:t>î</w:t>
      </w:r>
      <w:r w:rsidR="00D74C08">
        <w:t>n paralel, cercetătorii au încercat s</w:t>
      </w:r>
      <w:r w:rsidR="004C283C">
        <w:t>ă</w:t>
      </w:r>
      <w:r w:rsidR="00D74C08">
        <w:t xml:space="preserve"> demonstreze cu succes anumite nivele de inteligen</w:t>
      </w:r>
      <w:r w:rsidR="004C283C">
        <w:t>ță</w:t>
      </w:r>
      <w:r w:rsidR="00D74C08">
        <w:t xml:space="preserve"> pe pastilele de siliciu. Exemplele în vederea </w:t>
      </w:r>
      <w:r w:rsidR="004C283C">
        <w:t>susținerii</w:t>
      </w:r>
      <w:r w:rsidR="00D74C08">
        <w:t xml:space="preserve"> celor </w:t>
      </w:r>
      <w:r w:rsidR="004C283C">
        <w:t>anterior menționate</w:t>
      </w:r>
      <w:r w:rsidR="00D74C08">
        <w:t xml:space="preserve"> includ traducerea limbilor și diverse programe de </w:t>
      </w:r>
      <w:r w:rsidR="004C283C">
        <w:t>recunoaștere</w:t>
      </w:r>
      <w:r w:rsidR="00D74C08">
        <w:t xml:space="preserve"> a modelelor (en. </w:t>
      </w:r>
      <w:r w:rsidR="004C283C">
        <w:rPr>
          <w:i/>
          <w:iCs/>
        </w:rPr>
        <w:t xml:space="preserve">pattern </w:t>
      </w:r>
      <w:proofErr w:type="spellStart"/>
      <w:r w:rsidR="004C283C">
        <w:rPr>
          <w:i/>
          <w:iCs/>
        </w:rPr>
        <w:t>recognition</w:t>
      </w:r>
      <w:proofErr w:type="spellEnd"/>
      <w:r w:rsidR="004C283C">
        <w:rPr>
          <w:i/>
          <w:iCs/>
        </w:rPr>
        <w:t xml:space="preserve"> software</w:t>
      </w:r>
      <w:r w:rsidR="004C283C">
        <w:t xml:space="preserve">). În timp ce simularea conștiinței și emoției umane este încă o poveste </w:t>
      </w:r>
      <w:proofErr w:type="spellStart"/>
      <w:r w:rsidR="003600D8">
        <w:t>ș</w:t>
      </w:r>
      <w:r w:rsidR="004C283C">
        <w:t>tiintifico</w:t>
      </w:r>
      <w:proofErr w:type="spellEnd"/>
      <w:r w:rsidR="004C283C">
        <w:t>-fantastică, se poate demonstra utilitatea și aplicabilitatea în viața de zi cu zi a acestor cercetări întreprinse pe parcursul a zeci de ani.</w:t>
      </w:r>
    </w:p>
    <w:p w14:paraId="338F01C8" w14:textId="23229575" w:rsidR="005928A6" w:rsidRDefault="004C283C" w:rsidP="005928A6">
      <w:pPr>
        <w:ind w:firstLine="540"/>
      </w:pPr>
      <w:r>
        <w:t xml:space="preserve">În 1943 </w:t>
      </w:r>
      <w:proofErr w:type="spellStart"/>
      <w:r>
        <w:t>McCulloch</w:t>
      </w:r>
      <w:proofErr w:type="spellEnd"/>
      <w:r>
        <w:t xml:space="preserve"> și </w:t>
      </w:r>
      <w:proofErr w:type="spellStart"/>
      <w:r>
        <w:t>Pitts</w:t>
      </w:r>
      <w:proofErr w:type="spellEnd"/>
      <w:r>
        <w:t xml:space="preserve"> descriu neuronul artificial asemenea unui comutator ce primește semnal de intrare de la alți neuroni și, în </w:t>
      </w:r>
      <w:r w:rsidR="003600D8">
        <w:t>funcție</w:t>
      </w:r>
      <w:r>
        <w:t xml:space="preserve"> de ponderea totală de intrare, fie este activat, fie </w:t>
      </w:r>
      <w:r w:rsidR="003600D8">
        <w:t>rămâne</w:t>
      </w:r>
      <w:r>
        <w:t xml:space="preserve"> inactiv</w:t>
      </w:r>
      <w:r w:rsidR="003600D8">
        <w:t xml:space="preserve">. Ponderea ce amplifică intrarea neuronului corespunde puterii unei sinapse – contactele neuronale dintre celulele nervoase. Acestea pot fi </w:t>
      </w:r>
      <w:r w:rsidR="008D19FD">
        <w:t>atât</w:t>
      </w:r>
      <w:r w:rsidR="003600D8">
        <w:t xml:space="preserve"> pozitive (</w:t>
      </w:r>
      <w:proofErr w:type="spellStart"/>
      <w:r w:rsidR="003600D8">
        <w:t>excitative</w:t>
      </w:r>
      <w:proofErr w:type="spellEnd"/>
      <w:r w:rsidR="003600D8">
        <w:t xml:space="preserve">), cât și negative (inhibitoare). În anii </w:t>
      </w:r>
      <w:r w:rsidR="003600D8">
        <w:rPr>
          <w:lang w:val="en-US"/>
        </w:rPr>
        <w:t>’</w:t>
      </w:r>
      <w:r w:rsidR="003600D8">
        <w:t>60 s-a arătat c</w:t>
      </w:r>
      <w:r w:rsidR="00746D33">
        <w:t>ă</w:t>
      </w:r>
      <w:r w:rsidR="003600D8">
        <w:t xml:space="preserve"> </w:t>
      </w:r>
      <w:r w:rsidR="008D19FD">
        <w:t>rețele</w:t>
      </w:r>
      <w:r w:rsidR="00746D33">
        <w:t>le</w:t>
      </w:r>
      <w:r w:rsidR="003600D8">
        <w:t xml:space="preserve"> c</w:t>
      </w:r>
      <w:r w:rsidR="008D19FD">
        <w:t>u</w:t>
      </w:r>
      <w:r w:rsidR="003600D8">
        <w:t xml:space="preserve"> aseme</w:t>
      </w:r>
      <w:r w:rsidR="008D19FD">
        <w:t>nea</w:t>
      </w:r>
      <w:r w:rsidR="003600D8">
        <w:t xml:space="preserve"> neuroni prezintă </w:t>
      </w:r>
      <w:r w:rsidR="008D19FD">
        <w:t>proprietăți</w:t>
      </w:r>
      <w:r w:rsidR="003600D8">
        <w:t xml:space="preserve"> similare creierului: pot </w:t>
      </w:r>
      <w:r w:rsidR="008D19FD">
        <w:t>întreprinde</w:t>
      </w:r>
      <w:r w:rsidR="003600D8">
        <w:t xml:space="preserve"> </w:t>
      </w:r>
      <w:r w:rsidR="008D19FD">
        <w:t>activități</w:t>
      </w:r>
      <w:r w:rsidR="003600D8">
        <w:t xml:space="preserve"> de </w:t>
      </w:r>
      <w:r w:rsidR="008D19FD">
        <w:t>recunoaștere</w:t>
      </w:r>
      <w:r w:rsidR="003600D8">
        <w:t xml:space="preserve"> a modelelor și pot </w:t>
      </w:r>
      <w:r w:rsidR="008D19FD">
        <w:t>funcționa</w:t>
      </w:r>
      <w:r w:rsidR="003600D8">
        <w:t xml:space="preserve"> chiar și dacă anumiți neuroni sunt distruși</w:t>
      </w:r>
      <w:r w:rsidR="008D19FD">
        <w:t>.</w:t>
      </w:r>
      <w:r w:rsidR="00FB6378">
        <w:t xml:space="preserve"> </w:t>
      </w:r>
      <w:r w:rsidR="00653385">
        <w:t>Astfel</w:t>
      </w:r>
      <w:r w:rsidR="00FB6378">
        <w:t>, c</w:t>
      </w:r>
      <w:r w:rsidR="00FB6378" w:rsidRPr="00FB6378">
        <w:t>ei doi au oferit o primă abstractizare matematică a neuronului</w:t>
      </w:r>
      <w:r w:rsidR="00FB6378">
        <w:t xml:space="preserve"> prin </w:t>
      </w:r>
      <w:r w:rsidR="00653385">
        <w:t>următoarea</w:t>
      </w:r>
      <w:r w:rsidR="00FB6378">
        <w:t xml:space="preserve"> analogie simplificat</w:t>
      </w:r>
      <w:r w:rsidR="00653385">
        <w:t>ă</w:t>
      </w:r>
      <w:r w:rsidR="00FB6378">
        <w:t>:</w:t>
      </w:r>
    </w:p>
    <w:p w14:paraId="77495E23" w14:textId="74E24C44" w:rsidR="00FB6378" w:rsidRPr="00FB6378" w:rsidRDefault="00FB6378" w:rsidP="00FB6378">
      <w:pPr>
        <w:pStyle w:val="ListParagraph"/>
        <w:numPr>
          <w:ilvl w:val="0"/>
          <w:numId w:val="4"/>
        </w:numPr>
      </w:pPr>
      <w:r w:rsidRPr="00FB6378">
        <w:t xml:space="preserve">Sinapsele </w:t>
      </w:r>
      <w:r>
        <w:t>formate de</w:t>
      </w:r>
      <w:r w:rsidRPr="00FB6378">
        <w:t xml:space="preserve"> un neuron cu </w:t>
      </w:r>
      <w:r>
        <w:t xml:space="preserve">alte structuri similare </w:t>
      </w:r>
      <w:r w:rsidRPr="00FB6378">
        <w:t>au devenit intrări;</w:t>
      </w:r>
    </w:p>
    <w:p w14:paraId="6B4D1FD7" w14:textId="3A5860BB" w:rsidR="00FB6378" w:rsidRPr="00FB6378" w:rsidRDefault="00FB6378" w:rsidP="00FB6378">
      <w:pPr>
        <w:pStyle w:val="ListParagraph"/>
        <w:numPr>
          <w:ilvl w:val="0"/>
          <w:numId w:val="4"/>
        </w:numPr>
      </w:pPr>
      <w:r w:rsidRPr="00FB6378">
        <w:t>Corpul neuronului a devenit un sumator și o funcție de activare</w:t>
      </w:r>
      <w:r>
        <w:t xml:space="preserve">, </w:t>
      </w:r>
      <w:r w:rsidRPr="00FB6378">
        <w:t>numită și funcție de</w:t>
      </w:r>
      <w:r>
        <w:t xml:space="preserve"> transfer;</w:t>
      </w:r>
    </w:p>
    <w:p w14:paraId="18FDD45A" w14:textId="1FAC8D30" w:rsidR="00FB6378" w:rsidRPr="00FB6378" w:rsidRDefault="00FB6378" w:rsidP="00FB6378">
      <w:pPr>
        <w:pStyle w:val="ListParagraph"/>
        <w:numPr>
          <w:ilvl w:val="0"/>
          <w:numId w:val="4"/>
        </w:numPr>
      </w:pPr>
      <w:r>
        <w:t xml:space="preserve">Corespondentul </w:t>
      </w:r>
      <w:r w:rsidR="00653385">
        <w:t>ieșirii</w:t>
      </w:r>
      <w:r>
        <w:t xml:space="preserve"> neuronului artifi</w:t>
      </w:r>
      <w:r w:rsidR="00653385">
        <w:t>ci</w:t>
      </w:r>
      <w:r>
        <w:t xml:space="preserve">al </w:t>
      </w:r>
      <w:r w:rsidR="00653385">
        <w:t>î</w:t>
      </w:r>
      <w:r>
        <w:t>i corespunde axonul</w:t>
      </w:r>
      <w:r w:rsidR="00653385">
        <w:t>;</w:t>
      </w:r>
    </w:p>
    <w:p w14:paraId="5E4619DB" w14:textId="0393052A" w:rsidR="00FB6378" w:rsidRDefault="00FB6378" w:rsidP="000A3826">
      <w:pPr>
        <w:pStyle w:val="ListParagraph"/>
        <w:numPr>
          <w:ilvl w:val="0"/>
          <w:numId w:val="4"/>
        </w:numPr>
      </w:pPr>
      <w:r w:rsidRPr="00FB6378">
        <w:t xml:space="preserve">Pentru a reprezenta caracteristici neliniare simple s-a introdus noțiunea de </w:t>
      </w:r>
      <w:r>
        <w:t xml:space="preserve">deplasare (en. </w:t>
      </w:r>
      <w:proofErr w:type="spellStart"/>
      <w:r>
        <w:rPr>
          <w:i/>
          <w:iCs/>
        </w:rPr>
        <w:t>b</w:t>
      </w:r>
      <w:r w:rsidRPr="00FB6378">
        <w:rPr>
          <w:i/>
          <w:iCs/>
        </w:rPr>
        <w:t>ias</w:t>
      </w:r>
      <w:proofErr w:type="spellEnd"/>
      <w:r>
        <w:t>)</w:t>
      </w:r>
      <w:r w:rsidR="00653385">
        <w:t>.</w:t>
      </w:r>
    </w:p>
    <w:p w14:paraId="3A39DD99" w14:textId="77777777" w:rsidR="00616709" w:rsidRPr="005928A6" w:rsidRDefault="00616709" w:rsidP="00616709">
      <w:pPr>
        <w:ind w:left="900"/>
      </w:pPr>
    </w:p>
    <w:p w14:paraId="2D10F27B" w14:textId="3C969206" w:rsidR="000979E2" w:rsidRDefault="000979E2" w:rsidP="00CC73BC">
      <w:pPr>
        <w:ind w:firstLine="540"/>
      </w:pPr>
      <w:r>
        <w:t xml:space="preserve">Donald </w:t>
      </w:r>
      <w:proofErr w:type="spellStart"/>
      <w:r>
        <w:t>Hebb</w:t>
      </w:r>
      <w:proofErr w:type="spellEnd"/>
      <w:r>
        <w:t xml:space="preserve"> a avut o contribuție majoră în domeniul </w:t>
      </w:r>
      <w:r w:rsidR="00BB48D7">
        <w:t>rețelelor</w:t>
      </w:r>
      <w:r>
        <w:t xml:space="preserve"> neuronale artificiale în anul 1949. </w:t>
      </w:r>
      <w:r w:rsidR="00CC73BC">
        <w:t>El</w:t>
      </w:r>
      <w:r>
        <w:t xml:space="preserve"> a propus </w:t>
      </w:r>
      <w:r w:rsidR="00CC73BC">
        <w:t>o modalitate</w:t>
      </w:r>
      <w:r>
        <w:t xml:space="preserve"> ce reflectă modul în care se modifică conexiunile sinaptice</w:t>
      </w:r>
      <w:r w:rsidR="00CC73BC">
        <w:t xml:space="preserve">, </w:t>
      </w:r>
      <w:r>
        <w:t xml:space="preserve">mecanism </w:t>
      </w:r>
      <w:r w:rsidR="00CC73BC">
        <w:t xml:space="preserve"> ce </w:t>
      </w:r>
      <w:r>
        <w:t xml:space="preserve">poartă numele de regula lui </w:t>
      </w:r>
      <w:proofErr w:type="spellStart"/>
      <w:r>
        <w:t>Hebb</w:t>
      </w:r>
      <w:proofErr w:type="spellEnd"/>
      <w:r>
        <w:t xml:space="preserve"> </w:t>
      </w:r>
      <w:r w:rsidR="00BB48D7">
        <w:t>și</w:t>
      </w:r>
      <w:r>
        <w:t xml:space="preserve"> stă la baza proceselor de antrenare a rețelelor neurale artificiale.</w:t>
      </w:r>
      <w:r w:rsidR="00CC73BC">
        <w:t xml:space="preserve"> Mai departe, a</w:t>
      </w:r>
      <w:r>
        <w:t xml:space="preserve">plicând acest principiu neuronului </w:t>
      </w:r>
      <w:r w:rsidR="00CC73BC">
        <w:t xml:space="preserve">propus de </w:t>
      </w:r>
      <w:proofErr w:type="spellStart"/>
      <w:r>
        <w:t>McCulloch</w:t>
      </w:r>
      <w:proofErr w:type="spellEnd"/>
      <w:r w:rsidR="00CC73BC">
        <w:t xml:space="preserve"> și </w:t>
      </w:r>
      <w:proofErr w:type="spellStart"/>
      <w:r>
        <w:t>Pitts</w:t>
      </w:r>
      <w:proofErr w:type="spellEnd"/>
      <w:r>
        <w:t xml:space="preserve">, </w:t>
      </w:r>
      <w:r>
        <w:lastRenderedPageBreak/>
        <w:t xml:space="preserve">Frank </w:t>
      </w:r>
      <w:proofErr w:type="spellStart"/>
      <w:r>
        <w:t>Rosenblatt</w:t>
      </w:r>
      <w:proofErr w:type="spellEnd"/>
      <w:r>
        <w:t xml:space="preserve"> a dezvoltat primul </w:t>
      </w:r>
      <w:proofErr w:type="spellStart"/>
      <w:r>
        <w:t>perceptron</w:t>
      </w:r>
      <w:proofErr w:type="spellEnd"/>
      <w:r>
        <w:t xml:space="preserve"> </w:t>
      </w:r>
      <w:r w:rsidR="00CC73BC">
        <w:t xml:space="preserve">în anul </w:t>
      </w:r>
      <w:r>
        <w:t>1957</w:t>
      </w:r>
      <w:r w:rsidR="00CC73BC">
        <w:t>,</w:t>
      </w:r>
      <w:r>
        <w:t xml:space="preserve"> capabil să </w:t>
      </w:r>
      <w:r w:rsidR="00D056D4">
        <w:t>învețe</w:t>
      </w:r>
      <w:r>
        <w:t xml:space="preserve"> prin modificarea ponderilor corespunzătoare intrărilor sale, </w:t>
      </w:r>
      <w:r w:rsidR="00CC73BC">
        <w:t>punând bazele procedeelor de clasificare</w:t>
      </w:r>
      <w:r w:rsidR="00653385">
        <w:t>, principii</w:t>
      </w:r>
      <w:r w:rsidR="00CC73BC">
        <w:t xml:space="preserve"> utilizate</w:t>
      </w:r>
      <w:r w:rsidR="00653385">
        <w:t xml:space="preserve"> mulți ani mai târziu,</w:t>
      </w:r>
      <w:r w:rsidR="00CC73BC">
        <w:t xml:space="preserve"> în mod frecvent</w:t>
      </w:r>
      <w:r w:rsidR="00653385">
        <w:t>,</w:t>
      </w:r>
      <w:r w:rsidR="00CC73BC">
        <w:t xml:space="preserve"> în sistemele de vedere artificiale</w:t>
      </w:r>
      <w:r w:rsidR="00653385">
        <w:t xml:space="preserve"> unde apar în mod recurent problemele de clasificare</w:t>
      </w:r>
      <w:r>
        <w:t xml:space="preserve">. </w:t>
      </w:r>
      <w:proofErr w:type="spellStart"/>
      <w:r>
        <w:t>Rosenblatt</w:t>
      </w:r>
      <w:proofErr w:type="spellEnd"/>
      <w:r>
        <w:t xml:space="preserve"> a demonstrat că dacă vectorii prototip </w:t>
      </w:r>
      <w:r w:rsidR="00BB48D7">
        <w:t>utilizați</w:t>
      </w:r>
      <w:r>
        <w:t xml:space="preserve"> pentru antrenarea unui </w:t>
      </w:r>
      <w:proofErr w:type="spellStart"/>
      <w:r>
        <w:t>perceptron</w:t>
      </w:r>
      <w:proofErr w:type="spellEnd"/>
      <w:r>
        <w:t xml:space="preserve"> fac parte din două clase liniar separabile, atunci algoritmul de antrenare converge într-un număr finit de </w:t>
      </w:r>
      <w:proofErr w:type="spellStart"/>
      <w:r>
        <w:t>paşi</w:t>
      </w:r>
      <w:proofErr w:type="spellEnd"/>
      <w:r>
        <w:t xml:space="preserve">, furnizând un hiperplan ce separă cele două clase. Modelul propus în anul 1962 în cartea </w:t>
      </w:r>
      <w:r w:rsidR="00983532">
        <w:t>„</w:t>
      </w:r>
      <w:proofErr w:type="spellStart"/>
      <w:r w:rsidRPr="00983532">
        <w:t>Principles</w:t>
      </w:r>
      <w:proofErr w:type="spellEnd"/>
      <w:r w:rsidRPr="00983532">
        <w:t xml:space="preserve"> of </w:t>
      </w:r>
      <w:proofErr w:type="spellStart"/>
      <w:r w:rsidRPr="00983532">
        <w:t>Neurodynamics</w:t>
      </w:r>
      <w:proofErr w:type="spellEnd"/>
      <w:r w:rsidR="00983532">
        <w:t>”</w:t>
      </w:r>
      <w:r>
        <w:t xml:space="preserve"> a </w:t>
      </w:r>
      <w:r w:rsidR="00BB48D7">
        <w:t>influențat</w:t>
      </w:r>
      <w:r>
        <w:t xml:space="preserve"> decisiv dezvoltarea </w:t>
      </w:r>
      <w:r w:rsidR="00BB48D7">
        <w:t>rețelelor</w:t>
      </w:r>
      <w:r>
        <w:t xml:space="preserve"> neur</w:t>
      </w:r>
      <w:r w:rsidR="00983532">
        <w:t>ona</w:t>
      </w:r>
      <w:r>
        <w:t>le</w:t>
      </w:r>
      <w:sdt>
        <w:sdtPr>
          <w:id w:val="329722270"/>
          <w:citation/>
        </w:sdtPr>
        <w:sdtEndPr/>
        <w:sdtContent>
          <w:r w:rsidR="00D056D4">
            <w:fldChar w:fldCharType="begin"/>
          </w:r>
          <w:r w:rsidR="00D056D4">
            <w:instrText xml:space="preserve"> CITATION Mih08 \l 1048 </w:instrText>
          </w:r>
          <w:r w:rsidR="00D056D4">
            <w:fldChar w:fldCharType="separate"/>
          </w:r>
          <w:r w:rsidR="00D056D4">
            <w:rPr>
              <w:noProof/>
            </w:rPr>
            <w:t xml:space="preserve"> </w:t>
          </w:r>
          <w:r w:rsidR="00D056D4" w:rsidRPr="00D056D4">
            <w:rPr>
              <w:noProof/>
            </w:rPr>
            <w:t>[6]</w:t>
          </w:r>
          <w:r w:rsidR="00D056D4">
            <w:fldChar w:fldCharType="end"/>
          </w:r>
        </w:sdtContent>
      </w:sdt>
      <w:r>
        <w:t>.</w:t>
      </w:r>
    </w:p>
    <w:p w14:paraId="65D5C7FD" w14:textId="2B888641" w:rsidR="005928A6" w:rsidRDefault="005928A6" w:rsidP="005928A6">
      <w:pPr>
        <w:pStyle w:val="ListParagraph"/>
        <w:keepNext/>
        <w:ind w:left="540" w:firstLine="180"/>
        <w:jc w:val="center"/>
      </w:pPr>
      <w:r w:rsidRPr="00D056D4">
        <w:rPr>
          <w:noProof/>
        </w:rPr>
        <w:drawing>
          <wp:inline distT="0" distB="0" distL="0" distR="0" wp14:anchorId="2E8FDCED" wp14:editId="11DA39AF">
            <wp:extent cx="3829050" cy="190388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5652" cy="1922089"/>
                    </a:xfrm>
                    <a:prstGeom prst="rect">
                      <a:avLst/>
                    </a:prstGeom>
                  </pic:spPr>
                </pic:pic>
              </a:graphicData>
            </a:graphic>
          </wp:inline>
        </w:drawing>
      </w:r>
    </w:p>
    <w:p w14:paraId="1B61EDCB" w14:textId="0B8A7BD3" w:rsidR="000C215D" w:rsidRPr="007A64BC" w:rsidRDefault="005928A6" w:rsidP="005928A6">
      <w:pPr>
        <w:pStyle w:val="Caption"/>
        <w:jc w:val="center"/>
        <w:rPr>
          <w:noProof/>
          <w:sz w:val="22"/>
          <w:szCs w:val="22"/>
        </w:rPr>
      </w:pPr>
      <w:r w:rsidRPr="007A64BC">
        <w:rPr>
          <w:sz w:val="22"/>
          <w:szCs w:val="22"/>
        </w:rPr>
        <w:t xml:space="preserve">Figură </w:t>
      </w:r>
      <w:r w:rsidRPr="007A64BC">
        <w:rPr>
          <w:sz w:val="22"/>
          <w:szCs w:val="22"/>
        </w:rPr>
        <w:fldChar w:fldCharType="begin"/>
      </w:r>
      <w:r w:rsidRPr="007A64BC">
        <w:rPr>
          <w:sz w:val="22"/>
          <w:szCs w:val="22"/>
        </w:rPr>
        <w:instrText xml:space="preserve"> SEQ Figură \* ARABIC </w:instrText>
      </w:r>
      <w:r w:rsidRPr="007A64BC">
        <w:rPr>
          <w:sz w:val="22"/>
          <w:szCs w:val="22"/>
        </w:rPr>
        <w:fldChar w:fldCharType="separate"/>
      </w:r>
      <w:r w:rsidR="00D57D9E">
        <w:rPr>
          <w:noProof/>
          <w:sz w:val="22"/>
          <w:szCs w:val="22"/>
        </w:rPr>
        <w:t>2</w:t>
      </w:r>
      <w:r w:rsidRPr="007A64BC">
        <w:rPr>
          <w:sz w:val="22"/>
          <w:szCs w:val="22"/>
        </w:rPr>
        <w:fldChar w:fldCharType="end"/>
      </w:r>
      <w:r w:rsidRPr="007A64BC">
        <w:rPr>
          <w:noProof/>
          <w:sz w:val="22"/>
          <w:szCs w:val="22"/>
        </w:rPr>
        <w:t>. Reprezentarea grafică a modelului de neuron McCulloch-Pitts. Figura 1(a) din [5]</w:t>
      </w:r>
    </w:p>
    <w:p w14:paraId="1AFFC87C" w14:textId="0B0872C6" w:rsidR="00115BE5" w:rsidRDefault="005928A6" w:rsidP="005928A6">
      <w:r>
        <w:t xml:space="preserve">Figura </w:t>
      </w:r>
      <w:r w:rsidR="00E33F9C">
        <w:t>doi prezentată mai sus</w:t>
      </w:r>
      <w:r>
        <w:t xml:space="preserve"> exemplifică într-o manieră grafică reprezentarea modelului de neuron </w:t>
      </w:r>
      <w:r w:rsidR="00BB48D7">
        <w:t xml:space="preserve">artificial. Se pot observa cele </w:t>
      </w:r>
      <w:r w:rsidR="00BB48D7" w:rsidRPr="00BB48D7">
        <w:rPr>
          <w:i/>
          <w:iCs/>
        </w:rPr>
        <w:t>N</w:t>
      </w:r>
      <w:r w:rsidR="00BB48D7">
        <w:rPr>
          <w:i/>
          <w:iCs/>
        </w:rPr>
        <w:t xml:space="preserve"> </w:t>
      </w:r>
      <w:r w:rsidR="00C80D7D">
        <w:t>intrări</w:t>
      </w:r>
      <w:r w:rsidR="00BB48D7">
        <w:t xml:space="preserve"> provenite din surse externe, numerotate de la 1 la </w:t>
      </w:r>
      <w:r w:rsidR="00BB48D7" w:rsidRPr="00BB48D7">
        <w:rPr>
          <w:i/>
          <w:iCs/>
        </w:rPr>
        <w:t>N</w:t>
      </w:r>
      <w:r w:rsidR="00BB48D7">
        <w:t xml:space="preserve"> . Intrarea cu numărul </w:t>
      </w:r>
      <w:r w:rsidR="00BB48D7" w:rsidRPr="00BB48D7">
        <w:rPr>
          <w:i/>
          <w:iCs/>
        </w:rPr>
        <w:t>i</w:t>
      </w:r>
      <w:r w:rsidR="00BB48D7">
        <w:t xml:space="preserve"> este denumită </w:t>
      </w:r>
      <w:r w:rsidR="00BB48D7" w:rsidRPr="00BB48D7">
        <w:rPr>
          <w:i/>
          <w:iCs/>
        </w:rPr>
        <w:t>x</w:t>
      </w:r>
      <w:r w:rsidR="00BB48D7" w:rsidRPr="00BB48D7">
        <w:rPr>
          <w:i/>
          <w:iCs/>
          <w:vertAlign w:val="subscript"/>
        </w:rPr>
        <w:t>i</w:t>
      </w:r>
      <w:r w:rsidR="00BB48D7">
        <w:t xml:space="preserve">, iar ponderea asociată acesteia este </w:t>
      </w:r>
      <w:proofErr w:type="spellStart"/>
      <w:r w:rsidR="00BB48D7" w:rsidRPr="00BB48D7">
        <w:rPr>
          <w:i/>
          <w:iCs/>
        </w:rPr>
        <w:t>w</w:t>
      </w:r>
      <w:r w:rsidR="00BB48D7" w:rsidRPr="00BB48D7">
        <w:rPr>
          <w:i/>
          <w:iCs/>
          <w:vertAlign w:val="subscript"/>
        </w:rPr>
        <w:t>i</w:t>
      </w:r>
      <w:proofErr w:type="spellEnd"/>
      <w:r w:rsidR="00BB48D7">
        <w:t>.</w:t>
      </w:r>
      <w:r w:rsidR="00D72A2A">
        <w:t xml:space="preserve"> Așadar, intrarea neuronului poate fi descrisă matematic sub forma sumei</w:t>
      </w:r>
      <w:r w:rsidR="006352E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8010"/>
        <w:gridCol w:w="625"/>
      </w:tblGrid>
      <w:tr w:rsidR="00115BE5" w14:paraId="253FE842" w14:textId="77777777" w:rsidTr="00983532">
        <w:tc>
          <w:tcPr>
            <w:tcW w:w="715" w:type="dxa"/>
            <w:vAlign w:val="center"/>
          </w:tcPr>
          <w:p w14:paraId="4E00E995" w14:textId="77777777" w:rsidR="00115BE5" w:rsidRDefault="00115BE5" w:rsidP="00115BE5">
            <w:pPr>
              <w:ind w:right="2077"/>
              <w:jc w:val="center"/>
            </w:pPr>
          </w:p>
        </w:tc>
        <w:tc>
          <w:tcPr>
            <w:tcW w:w="8010" w:type="dxa"/>
            <w:vAlign w:val="center"/>
          </w:tcPr>
          <w:p w14:paraId="140DDDB0" w14:textId="7C710AEF" w:rsidR="00115BE5" w:rsidRPr="000A3826" w:rsidRDefault="00436A1D" w:rsidP="00115BE5">
            <w:pPr>
              <w:jc w:val="center"/>
              <w:rPr>
                <w:sz w:val="26"/>
                <w:szCs w:val="26"/>
              </w:rPr>
            </w:pPr>
            <m:oMathPara>
              <m:oMath>
                <m:nary>
                  <m:naryPr>
                    <m:chr m:val="∑"/>
                    <m:grow m:val="1"/>
                    <m:ctrlPr>
                      <w:rPr>
                        <w:rFonts w:ascii="Cambria Math" w:hAnsi="Cambria Math"/>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e>
                </m:nary>
              </m:oMath>
            </m:oMathPara>
          </w:p>
        </w:tc>
        <w:tc>
          <w:tcPr>
            <w:tcW w:w="625" w:type="dxa"/>
            <w:vAlign w:val="center"/>
          </w:tcPr>
          <w:p w14:paraId="72FE6A46" w14:textId="3307A22A" w:rsidR="00115BE5" w:rsidRDefault="00115BE5" w:rsidP="00115BE5">
            <w:pPr>
              <w:jc w:val="center"/>
            </w:pPr>
            <w:r>
              <w:t>(</w:t>
            </w:r>
            <w:fldSimple w:instr=" SEQ Eq \* MERGEFORMAT ">
              <w:r>
                <w:rPr>
                  <w:noProof/>
                </w:rPr>
                <w:t>1</w:t>
              </w:r>
            </w:fldSimple>
            <w:r>
              <w:t>)</w:t>
            </w:r>
          </w:p>
        </w:tc>
      </w:tr>
    </w:tbl>
    <w:p w14:paraId="184430E9" w14:textId="77777777" w:rsidR="00115BE5" w:rsidRDefault="00115BE5" w:rsidP="005928A6"/>
    <w:p w14:paraId="134D8E53" w14:textId="2159B057" w:rsidR="00983532" w:rsidRDefault="00C80D7D" w:rsidP="005928A6">
      <w:pPr>
        <w:rPr>
          <w:rFonts w:eastAsiaTheme="minorEastAsia"/>
        </w:rPr>
      </w:pPr>
      <w:r>
        <w:rPr>
          <w:rFonts w:eastAsiaTheme="minorEastAsia"/>
        </w:rPr>
        <w:t>Mai departe, dacă se consideră funcția de activare de tip treaptă unitate definită prin funcția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8010"/>
        <w:gridCol w:w="625"/>
      </w:tblGrid>
      <w:tr w:rsidR="00983532" w14:paraId="4628F10A" w14:textId="77777777" w:rsidTr="00983532">
        <w:tc>
          <w:tcPr>
            <w:tcW w:w="715" w:type="dxa"/>
            <w:vAlign w:val="center"/>
          </w:tcPr>
          <w:p w14:paraId="28446EEE" w14:textId="77777777" w:rsidR="00983532" w:rsidRDefault="00983532" w:rsidP="00115BE5">
            <w:pPr>
              <w:ind w:right="2077"/>
              <w:jc w:val="center"/>
            </w:pPr>
          </w:p>
        </w:tc>
        <w:tc>
          <w:tcPr>
            <w:tcW w:w="8010" w:type="dxa"/>
            <w:vAlign w:val="center"/>
          </w:tcPr>
          <w:p w14:paraId="6460695D" w14:textId="36B2C5F3" w:rsidR="00983532" w:rsidRPr="000A3826" w:rsidRDefault="00983532" w:rsidP="00115BE5">
            <w:pPr>
              <w:jc w:val="center"/>
              <w:rPr>
                <w:sz w:val="26"/>
                <w:szCs w:val="26"/>
              </w:rPr>
            </w:pPr>
            <m:oMathPara>
              <m:oMath>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u</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r>
                          <w:rPr>
                            <w:rFonts w:ascii="Cambria Math" w:eastAsiaTheme="minorEastAsia" w:hAnsi="Cambria Math"/>
                            <w:sz w:val="26"/>
                            <w:szCs w:val="26"/>
                          </w:rPr>
                          <m:t>0 pentru u&lt;0,</m:t>
                        </m:r>
                      </m:e>
                      <m:e>
                        <m:r>
                          <w:rPr>
                            <w:rFonts w:ascii="Cambria Math" w:eastAsiaTheme="minorEastAsia" w:hAnsi="Cambria Math"/>
                            <w:sz w:val="26"/>
                            <w:szCs w:val="26"/>
                          </w:rPr>
                          <m:t>1 pentru u ≥0.</m:t>
                        </m:r>
                      </m:e>
                    </m:eqArr>
                  </m:e>
                </m:d>
              </m:oMath>
            </m:oMathPara>
          </w:p>
        </w:tc>
        <w:tc>
          <w:tcPr>
            <w:tcW w:w="625" w:type="dxa"/>
            <w:vAlign w:val="center"/>
          </w:tcPr>
          <w:p w14:paraId="61B70ADF" w14:textId="71DC40D4" w:rsidR="00983532" w:rsidRDefault="00983532" w:rsidP="00115BE5">
            <w:pPr>
              <w:jc w:val="center"/>
            </w:pPr>
            <w:r>
              <w:t>(</w:t>
            </w:r>
            <w:fldSimple w:instr=" SEQ Eq \* MERGEFORMAT ">
              <w:r>
                <w:rPr>
                  <w:noProof/>
                </w:rPr>
                <w:t>2</w:t>
              </w:r>
            </w:fldSimple>
            <w:r>
              <w:t>)</w:t>
            </w:r>
          </w:p>
        </w:tc>
      </w:tr>
    </w:tbl>
    <w:p w14:paraId="08CEB733" w14:textId="77777777" w:rsidR="00983532" w:rsidRDefault="00983532" w:rsidP="005928A6">
      <w:pPr>
        <w:rPr>
          <w:rFonts w:eastAsiaTheme="minorEastAsia"/>
        </w:rPr>
      </w:pPr>
    </w:p>
    <w:p w14:paraId="4CCD2438" w14:textId="74F348F7" w:rsidR="00983532" w:rsidRDefault="00C80D7D" w:rsidP="005928A6">
      <w:pPr>
        <w:rPr>
          <w:rFonts w:eastAsiaTheme="minorEastAsia"/>
        </w:rPr>
      </w:pPr>
      <w:r>
        <w:rPr>
          <w:rFonts w:eastAsiaTheme="minorEastAsia"/>
        </w:rPr>
        <w:t xml:space="preserve">și o valoarea de prag notată cu </w:t>
      </w:r>
      <w:r>
        <w:rPr>
          <w:rFonts w:eastAsiaTheme="minorEastAsia"/>
          <w:i/>
          <w:iCs/>
        </w:rPr>
        <w:t>t</w:t>
      </w:r>
      <w:r>
        <w:rPr>
          <w:rFonts w:eastAsiaTheme="minorEastAsia"/>
        </w:rPr>
        <w:t>, atunci ieșirea neuronului poate fi exprimată prin relația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8010"/>
        <w:gridCol w:w="625"/>
      </w:tblGrid>
      <w:tr w:rsidR="00983532" w:rsidRPr="000A3826" w14:paraId="4E444FB6" w14:textId="77777777" w:rsidTr="00983532">
        <w:tc>
          <w:tcPr>
            <w:tcW w:w="715" w:type="dxa"/>
            <w:vAlign w:val="center"/>
          </w:tcPr>
          <w:p w14:paraId="103B5EAD" w14:textId="77777777" w:rsidR="00983532" w:rsidRPr="000A3826" w:rsidRDefault="00983532" w:rsidP="00115BE5">
            <w:pPr>
              <w:ind w:right="2077"/>
              <w:jc w:val="center"/>
              <w:rPr>
                <w:rFonts w:cs="Times New Roman"/>
                <w:sz w:val="26"/>
                <w:szCs w:val="26"/>
              </w:rPr>
            </w:pPr>
          </w:p>
        </w:tc>
        <w:tc>
          <w:tcPr>
            <w:tcW w:w="8010" w:type="dxa"/>
            <w:vAlign w:val="center"/>
          </w:tcPr>
          <w:p w14:paraId="50ABC1C1" w14:textId="29244A88" w:rsidR="00983532" w:rsidRPr="000A3826" w:rsidRDefault="00983532" w:rsidP="00115BE5">
            <w:pPr>
              <w:jc w:val="center"/>
              <w:rPr>
                <w:rFonts w:cs="Times New Roman"/>
                <w:i/>
                <w:sz w:val="26"/>
                <w:szCs w:val="26"/>
              </w:rPr>
            </w:pPr>
            <m:oMathPara>
              <m:oMath>
                <m:r>
                  <w:rPr>
                    <w:rFonts w:ascii="Cambria Math" w:eastAsiaTheme="minorEastAsia" w:hAnsi="Cambria Math" w:cs="Times New Roman"/>
                    <w:szCs w:val="24"/>
                  </w:rPr>
                  <m:t>g</m:t>
                </m:r>
                <m:d>
                  <m:dPr>
                    <m:ctrlPr>
                      <w:rPr>
                        <w:rFonts w:ascii="Cambria Math" w:eastAsiaTheme="minorEastAsia" w:hAnsi="Cambria Math" w:cs="Times New Roman"/>
                        <w:i/>
                        <w:szCs w:val="24"/>
                      </w:rPr>
                    </m:ctrlPr>
                  </m:dPr>
                  <m:e>
                    <m:nary>
                      <m:naryPr>
                        <m:chr m:val="∑"/>
                        <m:grow m:val="1"/>
                        <m:ctrlPr>
                          <w:rPr>
                            <w:rFonts w:ascii="Cambria Math" w:hAnsi="Cambria Math" w:cs="Times New Roman"/>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m:rPr>
                        <m:sty m:val="p"/>
                      </m:rPr>
                      <w:rPr>
                        <w:rFonts w:ascii="Cambria Math" w:eastAsiaTheme="minorEastAsia" w:hAnsi="Cambria Math" w:cs="Times New Roman"/>
                        <w:szCs w:val="24"/>
                      </w:rPr>
                      <m:t xml:space="preserve"> – </m:t>
                    </m:r>
                    <m:r>
                      <w:rPr>
                        <w:rFonts w:ascii="Cambria Math" w:eastAsiaTheme="minorEastAsia" w:hAnsi="Cambria Math" w:cs="Times New Roman"/>
                        <w:szCs w:val="24"/>
                      </w:rPr>
                      <m:t>t</m:t>
                    </m:r>
                    <m:ctrlPr>
                      <w:rPr>
                        <w:rFonts w:ascii="Cambria Math" w:eastAsiaTheme="minorEastAsia" w:hAnsi="Cambria Math" w:cs="Times New Roman"/>
                        <w:szCs w:val="24"/>
                      </w:rPr>
                    </m:ctrlPr>
                  </m:e>
                </m:d>
                <m:r>
                  <w:rPr>
                    <w:rFonts w:ascii="Cambria Math" w:eastAsiaTheme="minorEastAsia" w:hAnsi="Cambria Math" w:cs="Times New Roman"/>
                    <w:szCs w:val="24"/>
                  </w:rPr>
                  <m:t>.</m:t>
                </m:r>
              </m:oMath>
            </m:oMathPara>
          </w:p>
        </w:tc>
        <w:tc>
          <w:tcPr>
            <w:tcW w:w="625" w:type="dxa"/>
            <w:vAlign w:val="center"/>
          </w:tcPr>
          <w:p w14:paraId="6834D7B6" w14:textId="43339A13" w:rsidR="00983532" w:rsidRPr="000A3826" w:rsidRDefault="00983532" w:rsidP="00115BE5">
            <w:pPr>
              <w:jc w:val="center"/>
              <w:rPr>
                <w:rFonts w:cs="Times New Roman"/>
                <w:sz w:val="26"/>
                <w:szCs w:val="26"/>
              </w:rPr>
            </w:pPr>
            <w:r w:rsidRPr="000A3826">
              <w:rPr>
                <w:rFonts w:cs="Times New Roman"/>
                <w:sz w:val="26"/>
                <w:szCs w:val="26"/>
              </w:rPr>
              <w:t>(</w:t>
            </w:r>
            <w:r w:rsidR="00725AE2" w:rsidRPr="000A3826">
              <w:rPr>
                <w:rFonts w:cs="Times New Roman"/>
                <w:sz w:val="26"/>
                <w:szCs w:val="26"/>
              </w:rPr>
              <w:fldChar w:fldCharType="begin"/>
            </w:r>
            <w:r w:rsidR="00725AE2" w:rsidRPr="000A3826">
              <w:rPr>
                <w:rFonts w:cs="Times New Roman"/>
                <w:sz w:val="26"/>
                <w:szCs w:val="26"/>
              </w:rPr>
              <w:instrText xml:space="preserve"> SEQ Eq \* MERGEFORMAT </w:instrText>
            </w:r>
            <w:r w:rsidR="00725AE2" w:rsidRPr="000A3826">
              <w:rPr>
                <w:rFonts w:cs="Times New Roman"/>
                <w:sz w:val="26"/>
                <w:szCs w:val="26"/>
              </w:rPr>
              <w:fldChar w:fldCharType="separate"/>
            </w:r>
            <w:r w:rsidRPr="000A3826">
              <w:rPr>
                <w:rFonts w:cs="Times New Roman"/>
                <w:noProof/>
                <w:sz w:val="26"/>
                <w:szCs w:val="26"/>
              </w:rPr>
              <w:t>3</w:t>
            </w:r>
            <w:r w:rsidR="00725AE2" w:rsidRPr="000A3826">
              <w:rPr>
                <w:rFonts w:cs="Times New Roman"/>
                <w:noProof/>
                <w:sz w:val="26"/>
                <w:szCs w:val="26"/>
              </w:rPr>
              <w:fldChar w:fldCharType="end"/>
            </w:r>
            <w:r w:rsidRPr="000A3826">
              <w:rPr>
                <w:rFonts w:cs="Times New Roman"/>
                <w:sz w:val="26"/>
                <w:szCs w:val="26"/>
              </w:rPr>
              <w:t>)</w:t>
            </w:r>
          </w:p>
        </w:tc>
      </w:tr>
    </w:tbl>
    <w:p w14:paraId="1AAAE966" w14:textId="77777777" w:rsidR="000A3826" w:rsidRDefault="000A3826" w:rsidP="000A3826">
      <w:pPr>
        <w:ind w:firstLine="720"/>
      </w:pPr>
    </w:p>
    <w:p w14:paraId="6D7B7BD6" w14:textId="418EB462" w:rsidR="00F10ED2" w:rsidRDefault="0037550D" w:rsidP="000A3826">
      <w:pPr>
        <w:ind w:firstLine="720"/>
      </w:pPr>
      <w:r>
        <w:t>R</w:t>
      </w:r>
      <w:r w:rsidR="00983532">
        <w:t>ețelele neur</w:t>
      </w:r>
      <w:r>
        <w:t>on</w:t>
      </w:r>
      <w:r w:rsidR="00983532">
        <w:t xml:space="preserve">ale feed-forward cu funcții de activare treaptă </w:t>
      </w:r>
      <w:r>
        <w:t>se mai găsesc în literatura de specialitate și sub denumirea de</w:t>
      </w:r>
      <w:r w:rsidR="00983532">
        <w:t xml:space="preserve"> </w:t>
      </w:r>
      <w:proofErr w:type="spellStart"/>
      <w:r w:rsidR="00983532">
        <w:t>perceptron</w:t>
      </w:r>
      <w:proofErr w:type="spellEnd"/>
      <w:sdt>
        <w:sdtPr>
          <w:id w:val="-236792417"/>
          <w:citation/>
        </w:sdtPr>
        <w:sdtEndPr/>
        <w:sdtContent>
          <w:r>
            <w:fldChar w:fldCharType="begin"/>
          </w:r>
          <w:r>
            <w:instrText xml:space="preserve"> CITATION Mih08 \l 1048 </w:instrText>
          </w:r>
          <w:r>
            <w:fldChar w:fldCharType="separate"/>
          </w:r>
          <w:r>
            <w:rPr>
              <w:noProof/>
            </w:rPr>
            <w:t xml:space="preserve"> </w:t>
          </w:r>
          <w:r w:rsidRPr="0037550D">
            <w:rPr>
              <w:noProof/>
            </w:rPr>
            <w:t>[6]</w:t>
          </w:r>
          <w:r>
            <w:fldChar w:fldCharType="end"/>
          </w:r>
        </w:sdtContent>
      </w:sdt>
      <w:r w:rsidR="00983532">
        <w:t>.</w:t>
      </w:r>
      <w:r>
        <w:t xml:space="preserve"> </w:t>
      </w:r>
      <w:r w:rsidR="00F10ED2">
        <w:t>Menționăm</w:t>
      </w:r>
      <w:r>
        <w:t xml:space="preserve"> faptul că există o multitudine de funcții de activare, utilizate </w:t>
      </w:r>
      <w:r w:rsidR="00F114DB">
        <w:t>î</w:t>
      </w:r>
      <w:r>
        <w:t>n scenarii diverse, în concordanță cu specificul problemei</w:t>
      </w:r>
      <w:r w:rsidR="00F10ED2">
        <w:t xml:space="preserve"> liniare sau neliniare</w:t>
      </w:r>
      <w:r>
        <w:t xml:space="preserve"> </w:t>
      </w:r>
      <w:r>
        <w:lastRenderedPageBreak/>
        <w:t>ce se dorește a fi rezolvată prin intermediul rețelelor neuronale fie ele cu un singur strat sau mai multe straturi</w:t>
      </w:r>
      <w:r w:rsidR="00F10ED2">
        <w:t>. Amintim mai jos cele mai uzuale funcții</w:t>
      </w:r>
      <w:r w:rsidR="006B7293">
        <w:t xml:space="preserve"> de activare</w:t>
      </w:r>
      <w:r w:rsidR="00F10ED2">
        <w:t xml:space="preserve"> utilizate</w:t>
      </w:r>
      <w:r w:rsidR="006B7293">
        <w:t xml:space="preserve"> în aplicația ce constituie obiectul acestei lucrări</w:t>
      </w:r>
      <w:r w:rsidR="00F10ED2">
        <w:t>:</w:t>
      </w:r>
    </w:p>
    <w:p w14:paraId="34432DA8" w14:textId="77777777" w:rsidR="00983532" w:rsidRDefault="00983532" w:rsidP="005928A6">
      <w:pPr>
        <w:rPr>
          <w:rFonts w:eastAsiaTheme="minorEastAsia"/>
        </w:rPr>
      </w:pPr>
    </w:p>
    <w:tbl>
      <w:tblPr>
        <w:tblStyle w:val="GridTable1Light"/>
        <w:tblW w:w="0" w:type="auto"/>
        <w:jc w:val="center"/>
        <w:tblLook w:val="04A0" w:firstRow="1" w:lastRow="0" w:firstColumn="1" w:lastColumn="0" w:noHBand="0" w:noVBand="1"/>
      </w:tblPr>
      <w:tblGrid>
        <w:gridCol w:w="2241"/>
        <w:gridCol w:w="2649"/>
        <w:gridCol w:w="3561"/>
      </w:tblGrid>
      <w:tr w:rsidR="006B7293" w14:paraId="19114108" w14:textId="77777777" w:rsidTr="006B72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1" w:type="dxa"/>
            <w:shd w:val="clear" w:color="auto" w:fill="D9E2F3" w:themeFill="accent1" w:themeFillTint="33"/>
            <w:vAlign w:val="center"/>
          </w:tcPr>
          <w:p w14:paraId="1347784F" w14:textId="50A3B91C" w:rsidR="006941A3" w:rsidRDefault="006941A3" w:rsidP="00251FA8">
            <w:pPr>
              <w:jc w:val="center"/>
            </w:pPr>
            <w:r>
              <w:t>Nume</w:t>
            </w:r>
          </w:p>
        </w:tc>
        <w:tc>
          <w:tcPr>
            <w:tcW w:w="2649" w:type="dxa"/>
            <w:shd w:val="clear" w:color="auto" w:fill="D9E2F3" w:themeFill="accent1" w:themeFillTint="33"/>
            <w:vAlign w:val="center"/>
          </w:tcPr>
          <w:p w14:paraId="37DF36B5" w14:textId="27DE0B6E" w:rsidR="006941A3" w:rsidRDefault="006941A3" w:rsidP="00251FA8">
            <w:pPr>
              <w:jc w:val="center"/>
              <w:cnfStyle w:val="100000000000" w:firstRow="1" w:lastRow="0" w:firstColumn="0" w:lastColumn="0" w:oddVBand="0" w:evenVBand="0" w:oddHBand="0" w:evenHBand="0" w:firstRowFirstColumn="0" w:firstRowLastColumn="0" w:lastRowFirstColumn="0" w:lastRowLastColumn="0"/>
            </w:pPr>
            <w:r>
              <w:t>Grafic</w:t>
            </w:r>
          </w:p>
        </w:tc>
        <w:tc>
          <w:tcPr>
            <w:tcW w:w="3561" w:type="dxa"/>
            <w:shd w:val="clear" w:color="auto" w:fill="D9E2F3" w:themeFill="accent1" w:themeFillTint="33"/>
            <w:vAlign w:val="center"/>
          </w:tcPr>
          <w:p w14:paraId="09428696" w14:textId="49CB92DE" w:rsidR="006941A3" w:rsidRDefault="00F22684" w:rsidP="00251FA8">
            <w:pPr>
              <w:jc w:val="center"/>
              <w:cnfStyle w:val="100000000000" w:firstRow="1" w:lastRow="0" w:firstColumn="0" w:lastColumn="0" w:oddVBand="0" w:evenVBand="0" w:oddHBand="0" w:evenHBand="0" w:firstRowFirstColumn="0" w:firstRowLastColumn="0" w:lastRowFirstColumn="0" w:lastRowLastColumn="0"/>
            </w:pPr>
            <w:r>
              <w:t>Funcție</w:t>
            </w:r>
            <w:r w:rsidR="006941A3">
              <w:t xml:space="preserve">, </w:t>
            </w:r>
            <w:r w:rsidR="006941A3" w:rsidRPr="00F10ED2">
              <w:rPr>
                <w:i/>
                <w:iCs/>
              </w:rPr>
              <w:t>f(x)</w:t>
            </w:r>
          </w:p>
        </w:tc>
      </w:tr>
      <w:tr w:rsidR="006B7293" w14:paraId="4065F994" w14:textId="77777777" w:rsidTr="006941A3">
        <w:trPr>
          <w:jc w:val="center"/>
        </w:trPr>
        <w:tc>
          <w:tcPr>
            <w:cnfStyle w:val="001000000000" w:firstRow="0" w:lastRow="0" w:firstColumn="1" w:lastColumn="0" w:oddVBand="0" w:evenVBand="0" w:oddHBand="0" w:evenHBand="0" w:firstRowFirstColumn="0" w:firstRowLastColumn="0" w:lastRowFirstColumn="0" w:lastRowLastColumn="0"/>
            <w:tcW w:w="2241" w:type="dxa"/>
            <w:vAlign w:val="center"/>
          </w:tcPr>
          <w:p w14:paraId="45F898F6" w14:textId="4A172E2A" w:rsidR="006941A3" w:rsidRPr="00F10ED2" w:rsidRDefault="006941A3" w:rsidP="00251FA8">
            <w:pPr>
              <w:jc w:val="center"/>
              <w:rPr>
                <w:b w:val="0"/>
                <w:bCs w:val="0"/>
              </w:rPr>
            </w:pPr>
            <w:r w:rsidRPr="00F10ED2">
              <w:rPr>
                <w:b w:val="0"/>
                <w:bCs w:val="0"/>
              </w:rPr>
              <w:t>Identitate</w:t>
            </w:r>
          </w:p>
        </w:tc>
        <w:tc>
          <w:tcPr>
            <w:tcW w:w="2649" w:type="dxa"/>
            <w:vAlign w:val="center"/>
          </w:tcPr>
          <w:p w14:paraId="6D10F306" w14:textId="540FA67F" w:rsidR="006941A3" w:rsidRDefault="006941A3" w:rsidP="00251FA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D6FF89" wp14:editId="0C9700F0">
                  <wp:extent cx="1116419" cy="55868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1392" cy="566180"/>
                          </a:xfrm>
                          <a:prstGeom prst="rect">
                            <a:avLst/>
                          </a:prstGeom>
                          <a:noFill/>
                          <a:ln>
                            <a:noFill/>
                          </a:ln>
                        </pic:spPr>
                      </pic:pic>
                    </a:graphicData>
                  </a:graphic>
                </wp:inline>
              </w:drawing>
            </w:r>
          </w:p>
        </w:tc>
        <w:tc>
          <w:tcPr>
            <w:tcW w:w="3561" w:type="dxa"/>
            <w:vAlign w:val="center"/>
          </w:tcPr>
          <w:p w14:paraId="3E482F55" w14:textId="087B290A" w:rsidR="006941A3" w:rsidRDefault="006941A3" w:rsidP="00251FA8">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x</m:t>
                </m:r>
              </m:oMath>
            </m:oMathPara>
          </w:p>
        </w:tc>
      </w:tr>
      <w:tr w:rsidR="006B7293" w14:paraId="535F106F" w14:textId="77777777" w:rsidTr="006941A3">
        <w:trPr>
          <w:jc w:val="center"/>
        </w:trPr>
        <w:tc>
          <w:tcPr>
            <w:cnfStyle w:val="001000000000" w:firstRow="0" w:lastRow="0" w:firstColumn="1" w:lastColumn="0" w:oddVBand="0" w:evenVBand="0" w:oddHBand="0" w:evenHBand="0" w:firstRowFirstColumn="0" w:firstRowLastColumn="0" w:lastRowFirstColumn="0" w:lastRowLastColumn="0"/>
            <w:tcW w:w="2241" w:type="dxa"/>
            <w:vAlign w:val="center"/>
          </w:tcPr>
          <w:p w14:paraId="2324738A" w14:textId="0205ECD4" w:rsidR="006941A3" w:rsidRPr="006941A3" w:rsidRDefault="006941A3" w:rsidP="00251FA8">
            <w:pPr>
              <w:jc w:val="center"/>
              <w:rPr>
                <w:b w:val="0"/>
                <w:bCs w:val="0"/>
              </w:rPr>
            </w:pPr>
            <w:r w:rsidRPr="006941A3">
              <w:rPr>
                <w:b w:val="0"/>
                <w:bCs w:val="0"/>
              </w:rPr>
              <w:t>Treaptă unipolară</w:t>
            </w:r>
          </w:p>
        </w:tc>
        <w:tc>
          <w:tcPr>
            <w:tcW w:w="2649" w:type="dxa"/>
            <w:vAlign w:val="center"/>
          </w:tcPr>
          <w:p w14:paraId="487147A1" w14:textId="7519A49B" w:rsidR="006941A3" w:rsidRDefault="006941A3" w:rsidP="00251FA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0CF087" wp14:editId="7ABDFED5">
                  <wp:extent cx="1180214" cy="590611"/>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3728" cy="602378"/>
                          </a:xfrm>
                          <a:prstGeom prst="rect">
                            <a:avLst/>
                          </a:prstGeom>
                          <a:noFill/>
                          <a:ln>
                            <a:noFill/>
                          </a:ln>
                        </pic:spPr>
                      </pic:pic>
                    </a:graphicData>
                  </a:graphic>
                </wp:inline>
              </w:drawing>
            </w:r>
          </w:p>
        </w:tc>
        <w:tc>
          <w:tcPr>
            <w:tcW w:w="3561" w:type="dxa"/>
            <w:vAlign w:val="center"/>
          </w:tcPr>
          <w:p w14:paraId="3CD5C4CE" w14:textId="42184A4F" w:rsidR="006941A3" w:rsidRDefault="00436A1D" w:rsidP="00251FA8">
            <w:pPr>
              <w:jc w:val="cente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pentru x&lt;0,</m:t>
                        </m:r>
                      </m:e>
                      <m:e>
                        <m:r>
                          <w:rPr>
                            <w:rFonts w:ascii="Cambria Math" w:eastAsiaTheme="minorEastAsia" w:hAnsi="Cambria Math"/>
                          </w:rPr>
                          <m:t>1 pentru x≥0</m:t>
                        </m:r>
                      </m:e>
                    </m:eqArr>
                  </m:e>
                </m:d>
              </m:oMath>
            </m:oMathPara>
          </w:p>
        </w:tc>
      </w:tr>
      <w:tr w:rsidR="006B7293" w14:paraId="05A57FEF" w14:textId="77777777" w:rsidTr="006941A3">
        <w:trPr>
          <w:jc w:val="center"/>
        </w:trPr>
        <w:tc>
          <w:tcPr>
            <w:cnfStyle w:val="001000000000" w:firstRow="0" w:lastRow="0" w:firstColumn="1" w:lastColumn="0" w:oddVBand="0" w:evenVBand="0" w:oddHBand="0" w:evenHBand="0" w:firstRowFirstColumn="0" w:firstRowLastColumn="0" w:lastRowFirstColumn="0" w:lastRowLastColumn="0"/>
            <w:tcW w:w="2241" w:type="dxa"/>
            <w:vAlign w:val="center"/>
          </w:tcPr>
          <w:p w14:paraId="01065336" w14:textId="226CD568" w:rsidR="006941A3" w:rsidRPr="006941A3" w:rsidRDefault="006941A3" w:rsidP="00251FA8">
            <w:pPr>
              <w:jc w:val="center"/>
              <w:rPr>
                <w:b w:val="0"/>
                <w:bCs w:val="0"/>
              </w:rPr>
            </w:pPr>
            <w:proofErr w:type="spellStart"/>
            <w:r w:rsidRPr="006941A3">
              <w:rPr>
                <w:b w:val="0"/>
                <w:bCs w:val="0"/>
              </w:rPr>
              <w:t>ReLU</w:t>
            </w:r>
            <w:proofErr w:type="spellEnd"/>
            <w:r w:rsidRPr="006941A3">
              <w:rPr>
                <w:b w:val="0"/>
                <w:bCs w:val="0"/>
              </w:rPr>
              <w:t xml:space="preserve"> (</w:t>
            </w:r>
            <w:proofErr w:type="spellStart"/>
            <w:r w:rsidRPr="006941A3">
              <w:rPr>
                <w:b w:val="0"/>
                <w:bCs w:val="0"/>
              </w:rPr>
              <w:t>Rectified</w:t>
            </w:r>
            <w:proofErr w:type="spellEnd"/>
            <w:r w:rsidRPr="006941A3">
              <w:rPr>
                <w:b w:val="0"/>
                <w:bCs w:val="0"/>
              </w:rPr>
              <w:t xml:space="preserve"> Linear Unit)</w:t>
            </w:r>
          </w:p>
        </w:tc>
        <w:tc>
          <w:tcPr>
            <w:tcW w:w="2649" w:type="dxa"/>
            <w:vAlign w:val="center"/>
          </w:tcPr>
          <w:p w14:paraId="6AB2ECC5" w14:textId="3A3F9D07" w:rsidR="006941A3" w:rsidRDefault="006941A3" w:rsidP="00251FA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1D085A" wp14:editId="47BD7DDD">
                  <wp:extent cx="1105549" cy="55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9136" cy="584569"/>
                          </a:xfrm>
                          <a:prstGeom prst="rect">
                            <a:avLst/>
                          </a:prstGeom>
                          <a:noFill/>
                          <a:ln>
                            <a:noFill/>
                          </a:ln>
                        </pic:spPr>
                      </pic:pic>
                    </a:graphicData>
                  </a:graphic>
                </wp:inline>
              </w:drawing>
            </w:r>
          </w:p>
        </w:tc>
        <w:tc>
          <w:tcPr>
            <w:tcW w:w="3561" w:type="dxa"/>
            <w:vAlign w:val="center"/>
          </w:tcPr>
          <w:p w14:paraId="6D323D92" w14:textId="6532E2B3" w:rsidR="006941A3" w:rsidRDefault="00436A1D" w:rsidP="00251FA8">
            <w:pPr>
              <w:jc w:val="cente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pentru x&lt;0,</m:t>
                        </m:r>
                      </m:e>
                      <m:e>
                        <m:r>
                          <w:rPr>
                            <w:rFonts w:ascii="Cambria Math" w:eastAsiaTheme="minorEastAsia" w:hAnsi="Cambria Math"/>
                          </w:rPr>
                          <m:t>x pentru x≥0</m:t>
                        </m:r>
                      </m:e>
                    </m:eqArr>
                  </m:e>
                </m:d>
              </m:oMath>
            </m:oMathPara>
          </w:p>
        </w:tc>
      </w:tr>
      <w:tr w:rsidR="006B7293" w14:paraId="6EB13264" w14:textId="77777777" w:rsidTr="006941A3">
        <w:trPr>
          <w:jc w:val="center"/>
        </w:trPr>
        <w:tc>
          <w:tcPr>
            <w:cnfStyle w:val="001000000000" w:firstRow="0" w:lastRow="0" w:firstColumn="1" w:lastColumn="0" w:oddVBand="0" w:evenVBand="0" w:oddHBand="0" w:evenHBand="0" w:firstRowFirstColumn="0" w:firstRowLastColumn="0" w:lastRowFirstColumn="0" w:lastRowLastColumn="0"/>
            <w:tcW w:w="2241" w:type="dxa"/>
            <w:vAlign w:val="center"/>
          </w:tcPr>
          <w:p w14:paraId="3929A906" w14:textId="0EFA70AF" w:rsidR="006941A3" w:rsidRPr="006B7293" w:rsidRDefault="006B7293" w:rsidP="00251FA8">
            <w:pPr>
              <w:jc w:val="center"/>
              <w:rPr>
                <w:b w:val="0"/>
                <w:bCs w:val="0"/>
              </w:rPr>
            </w:pPr>
            <w:proofErr w:type="spellStart"/>
            <w:r w:rsidRPr="006B7293">
              <w:rPr>
                <w:b w:val="0"/>
                <w:bCs w:val="0"/>
              </w:rPr>
              <w:t>Leaky</w:t>
            </w:r>
            <w:proofErr w:type="spellEnd"/>
            <w:r w:rsidRPr="006B7293">
              <w:rPr>
                <w:b w:val="0"/>
                <w:bCs w:val="0"/>
              </w:rPr>
              <w:t xml:space="preserve"> </w:t>
            </w:r>
            <w:proofErr w:type="spellStart"/>
            <w:r w:rsidRPr="006B7293">
              <w:rPr>
                <w:b w:val="0"/>
                <w:bCs w:val="0"/>
              </w:rPr>
              <w:t>rectified</w:t>
            </w:r>
            <w:proofErr w:type="spellEnd"/>
            <w:r w:rsidRPr="006B7293">
              <w:rPr>
                <w:b w:val="0"/>
                <w:bCs w:val="0"/>
              </w:rPr>
              <w:t xml:space="preserve"> linear unit (</w:t>
            </w:r>
            <w:proofErr w:type="spellStart"/>
            <w:r w:rsidRPr="006B7293">
              <w:rPr>
                <w:b w:val="0"/>
                <w:bCs w:val="0"/>
              </w:rPr>
              <w:t>Leaky</w:t>
            </w:r>
            <w:proofErr w:type="spellEnd"/>
            <w:r w:rsidRPr="006B7293">
              <w:rPr>
                <w:b w:val="0"/>
                <w:bCs w:val="0"/>
              </w:rPr>
              <w:t xml:space="preserve"> </w:t>
            </w:r>
            <w:proofErr w:type="spellStart"/>
            <w:r w:rsidRPr="006B7293">
              <w:rPr>
                <w:b w:val="0"/>
                <w:bCs w:val="0"/>
              </w:rPr>
              <w:t>ReLU</w:t>
            </w:r>
            <w:proofErr w:type="spellEnd"/>
            <w:r w:rsidRPr="006B7293">
              <w:rPr>
                <w:b w:val="0"/>
                <w:bCs w:val="0"/>
              </w:rPr>
              <w:t>)</w:t>
            </w:r>
          </w:p>
        </w:tc>
        <w:tc>
          <w:tcPr>
            <w:tcW w:w="2649" w:type="dxa"/>
            <w:vAlign w:val="center"/>
          </w:tcPr>
          <w:p w14:paraId="0E4623AC" w14:textId="74217282" w:rsidR="006941A3" w:rsidRDefault="006B7293" w:rsidP="00251FA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B83139" wp14:editId="50D26E53">
                  <wp:extent cx="1286540" cy="643270"/>
                  <wp:effectExtent l="0" t="0" r="889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1805" cy="660902"/>
                          </a:xfrm>
                          <a:prstGeom prst="rect">
                            <a:avLst/>
                          </a:prstGeom>
                          <a:noFill/>
                          <a:ln>
                            <a:noFill/>
                          </a:ln>
                        </pic:spPr>
                      </pic:pic>
                    </a:graphicData>
                  </a:graphic>
                </wp:inline>
              </w:drawing>
            </w:r>
          </w:p>
        </w:tc>
        <w:tc>
          <w:tcPr>
            <w:tcW w:w="3561" w:type="dxa"/>
            <w:vAlign w:val="center"/>
          </w:tcPr>
          <w:p w14:paraId="33D344D1" w14:textId="24DCC049" w:rsidR="006941A3" w:rsidRDefault="00436A1D" w:rsidP="00251FA8">
            <w:pPr>
              <w:jc w:val="cente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0.01x pentru x&lt;0,</m:t>
                        </m:r>
                      </m:e>
                      <m:e>
                        <m:r>
                          <w:rPr>
                            <w:rFonts w:ascii="Cambria Math" w:eastAsiaTheme="minorEastAsia" w:hAnsi="Cambria Math"/>
                          </w:rPr>
                          <m:t>x pentru x≥0</m:t>
                        </m:r>
                      </m:e>
                    </m:eqArr>
                  </m:e>
                </m:d>
              </m:oMath>
            </m:oMathPara>
          </w:p>
        </w:tc>
      </w:tr>
      <w:tr w:rsidR="006B7293" w14:paraId="720AE2E7" w14:textId="77777777" w:rsidTr="006941A3">
        <w:trPr>
          <w:jc w:val="center"/>
        </w:trPr>
        <w:tc>
          <w:tcPr>
            <w:cnfStyle w:val="001000000000" w:firstRow="0" w:lastRow="0" w:firstColumn="1" w:lastColumn="0" w:oddVBand="0" w:evenVBand="0" w:oddHBand="0" w:evenHBand="0" w:firstRowFirstColumn="0" w:firstRowLastColumn="0" w:lastRowFirstColumn="0" w:lastRowLastColumn="0"/>
            <w:tcW w:w="2241" w:type="dxa"/>
            <w:vAlign w:val="center"/>
          </w:tcPr>
          <w:p w14:paraId="1EE712D4" w14:textId="5928A225" w:rsidR="006941A3" w:rsidRPr="006B7293" w:rsidRDefault="006B7293" w:rsidP="00251FA8">
            <w:pPr>
              <w:jc w:val="center"/>
              <w:rPr>
                <w:b w:val="0"/>
                <w:bCs w:val="0"/>
              </w:rPr>
            </w:pPr>
            <w:r w:rsidRPr="006B7293">
              <w:rPr>
                <w:b w:val="0"/>
                <w:bCs w:val="0"/>
              </w:rPr>
              <w:t>Sigmoid</w:t>
            </w:r>
          </w:p>
        </w:tc>
        <w:tc>
          <w:tcPr>
            <w:tcW w:w="2649" w:type="dxa"/>
            <w:vAlign w:val="center"/>
          </w:tcPr>
          <w:p w14:paraId="21CA0318" w14:textId="1332DFA0" w:rsidR="006941A3" w:rsidRDefault="006B7293" w:rsidP="00251FA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69B33C" wp14:editId="2D6E968E">
                  <wp:extent cx="1403247" cy="701623"/>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2966" cy="716482"/>
                          </a:xfrm>
                          <a:prstGeom prst="rect">
                            <a:avLst/>
                          </a:prstGeom>
                          <a:noFill/>
                          <a:ln>
                            <a:noFill/>
                          </a:ln>
                        </pic:spPr>
                      </pic:pic>
                    </a:graphicData>
                  </a:graphic>
                </wp:inline>
              </w:drawing>
            </w:r>
          </w:p>
        </w:tc>
        <w:tc>
          <w:tcPr>
            <w:tcW w:w="3561" w:type="dxa"/>
            <w:vAlign w:val="center"/>
          </w:tcPr>
          <w:p w14:paraId="5DE56C69" w14:textId="1C98F589" w:rsidR="006941A3" w:rsidRDefault="00436A1D" w:rsidP="00251FA8">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r>
      <w:tr w:rsidR="006B7293" w14:paraId="10DD4CCF" w14:textId="77777777" w:rsidTr="006941A3">
        <w:trPr>
          <w:jc w:val="center"/>
        </w:trPr>
        <w:tc>
          <w:tcPr>
            <w:cnfStyle w:val="001000000000" w:firstRow="0" w:lastRow="0" w:firstColumn="1" w:lastColumn="0" w:oddVBand="0" w:evenVBand="0" w:oddHBand="0" w:evenHBand="0" w:firstRowFirstColumn="0" w:firstRowLastColumn="0" w:lastRowFirstColumn="0" w:lastRowLastColumn="0"/>
            <w:tcW w:w="2241" w:type="dxa"/>
            <w:vAlign w:val="center"/>
          </w:tcPr>
          <w:p w14:paraId="26AFA7CA" w14:textId="5B145B91" w:rsidR="006941A3" w:rsidRPr="006B7293" w:rsidRDefault="006B7293" w:rsidP="00251FA8">
            <w:pPr>
              <w:jc w:val="center"/>
              <w:rPr>
                <w:b w:val="0"/>
                <w:bCs w:val="0"/>
              </w:rPr>
            </w:pPr>
            <w:proofErr w:type="spellStart"/>
            <w:r w:rsidRPr="006B7293">
              <w:rPr>
                <w:b w:val="0"/>
                <w:bCs w:val="0"/>
              </w:rPr>
              <w:t>Softplus</w:t>
            </w:r>
            <w:proofErr w:type="spellEnd"/>
          </w:p>
        </w:tc>
        <w:tc>
          <w:tcPr>
            <w:tcW w:w="2649" w:type="dxa"/>
            <w:vAlign w:val="center"/>
          </w:tcPr>
          <w:p w14:paraId="3BC4AB34" w14:textId="58B87868" w:rsidR="006941A3" w:rsidRDefault="006B7293" w:rsidP="00251FA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D8278C" wp14:editId="4C2822DD">
                  <wp:extent cx="1350335" cy="67516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5297" cy="687649"/>
                          </a:xfrm>
                          <a:prstGeom prst="rect">
                            <a:avLst/>
                          </a:prstGeom>
                          <a:noFill/>
                          <a:ln>
                            <a:noFill/>
                          </a:ln>
                        </pic:spPr>
                      </pic:pic>
                    </a:graphicData>
                  </a:graphic>
                </wp:inline>
              </w:drawing>
            </w:r>
          </w:p>
        </w:tc>
        <w:tc>
          <w:tcPr>
            <w:tcW w:w="3561" w:type="dxa"/>
            <w:vAlign w:val="center"/>
          </w:tcPr>
          <w:p w14:paraId="02E8B3ED" w14:textId="3745340A" w:rsidR="006941A3" w:rsidRDefault="00436A1D" w:rsidP="00251FA8">
            <w:pPr>
              <w:jc w:val="cente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e>
                </m:func>
              </m:oMath>
            </m:oMathPara>
          </w:p>
        </w:tc>
      </w:tr>
      <w:tr w:rsidR="006B7293" w14:paraId="6C391C5E" w14:textId="77777777" w:rsidTr="006941A3">
        <w:trPr>
          <w:jc w:val="center"/>
        </w:trPr>
        <w:tc>
          <w:tcPr>
            <w:cnfStyle w:val="001000000000" w:firstRow="0" w:lastRow="0" w:firstColumn="1" w:lastColumn="0" w:oddVBand="0" w:evenVBand="0" w:oddHBand="0" w:evenHBand="0" w:firstRowFirstColumn="0" w:firstRowLastColumn="0" w:lastRowFirstColumn="0" w:lastRowLastColumn="0"/>
            <w:tcW w:w="2241" w:type="dxa"/>
            <w:vAlign w:val="center"/>
          </w:tcPr>
          <w:p w14:paraId="14D8544E" w14:textId="54C9EAB1" w:rsidR="006941A3" w:rsidRPr="006B7293" w:rsidRDefault="006B7293" w:rsidP="00251FA8">
            <w:pPr>
              <w:jc w:val="center"/>
              <w:rPr>
                <w:b w:val="0"/>
                <w:bCs w:val="0"/>
              </w:rPr>
            </w:pPr>
            <w:proofErr w:type="spellStart"/>
            <w:r w:rsidRPr="006B7293">
              <w:rPr>
                <w:b w:val="0"/>
                <w:bCs w:val="0"/>
              </w:rPr>
              <w:t>Gaussian</w:t>
            </w:r>
            <w:proofErr w:type="spellEnd"/>
          </w:p>
        </w:tc>
        <w:tc>
          <w:tcPr>
            <w:tcW w:w="2649" w:type="dxa"/>
            <w:vAlign w:val="center"/>
          </w:tcPr>
          <w:p w14:paraId="4A26E32A" w14:textId="3F1320CF" w:rsidR="006941A3" w:rsidRDefault="006B7293" w:rsidP="00251FA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F600FD" wp14:editId="00FC635E">
                  <wp:extent cx="1073859" cy="536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04243" cy="552122"/>
                          </a:xfrm>
                          <a:prstGeom prst="rect">
                            <a:avLst/>
                          </a:prstGeom>
                          <a:noFill/>
                          <a:ln>
                            <a:noFill/>
                          </a:ln>
                        </pic:spPr>
                      </pic:pic>
                    </a:graphicData>
                  </a:graphic>
                </wp:inline>
              </w:drawing>
            </w:r>
          </w:p>
        </w:tc>
        <w:tc>
          <w:tcPr>
            <w:tcW w:w="3561" w:type="dxa"/>
            <w:vAlign w:val="center"/>
          </w:tcPr>
          <w:p w14:paraId="50E5B040" w14:textId="617B483D" w:rsidR="006941A3" w:rsidRDefault="00436A1D" w:rsidP="00251FA8">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tc>
      </w:tr>
    </w:tbl>
    <w:p w14:paraId="6F6E75F4" w14:textId="0AADAFD6" w:rsidR="005928A6" w:rsidRDefault="005928A6" w:rsidP="005928A6"/>
    <w:p w14:paraId="443F5BAA" w14:textId="3861061E" w:rsidR="00FB6378" w:rsidRPr="00A4131C" w:rsidRDefault="00FB6378" w:rsidP="005928A6">
      <w:r>
        <w:tab/>
      </w:r>
      <w:r w:rsidR="00990BBF">
        <w:t xml:space="preserve">La acea </w:t>
      </w:r>
      <w:r w:rsidR="00CD6AA6">
        <w:t>vreme</w:t>
      </w:r>
      <w:r w:rsidR="00990BBF">
        <w:t>, autorii lucrărilor argumentau c</w:t>
      </w:r>
      <w:r w:rsidR="001122EC">
        <w:t>ă</w:t>
      </w:r>
      <w:r w:rsidR="00990BBF">
        <w:t xml:space="preserve"> nu există resurse computaționale suficient de performante astfel încât să se poată lucra cu rețele complexe, însă a</w:t>
      </w:r>
      <w:r w:rsidRPr="00FB6378">
        <w:t xml:space="preserve">nii '80 aduc </w:t>
      </w:r>
      <w:r w:rsidR="00E62F25">
        <w:t>î</w:t>
      </w:r>
      <w:r w:rsidRPr="00FB6378">
        <w:t>n prim plan, pe lângă noi descoperiri</w:t>
      </w:r>
      <w:r w:rsidR="004A6DDD">
        <w:t xml:space="preserve">, precum algoritmul de </w:t>
      </w:r>
      <w:r w:rsidR="00533226">
        <w:t xml:space="preserve">propagare înapoi (en. </w:t>
      </w:r>
      <w:r w:rsidR="00533226">
        <w:rPr>
          <w:i/>
          <w:iCs/>
        </w:rPr>
        <w:t>backpropagation</w:t>
      </w:r>
      <w:r w:rsidR="00990BBF">
        <w:t xml:space="preserve">, </w:t>
      </w:r>
      <w:r w:rsidR="001122EC">
        <w:t xml:space="preserve">subiect dezvoltat de Werbos </w:t>
      </w:r>
      <w:r w:rsidR="00CD6AA6">
        <w:t xml:space="preserve">în </w:t>
      </w:r>
      <w:r w:rsidR="001122EC">
        <w:t>1974, Rumelhart în 1986 și mai târziu de LeCun în 1998</w:t>
      </w:r>
      <w:r w:rsidR="00533226">
        <w:t xml:space="preserve">), </w:t>
      </w:r>
      <w:r w:rsidRPr="00FB6378">
        <w:t>și dispozitive de calcul digitale mult mai puternice</w:t>
      </w:r>
      <w:r w:rsidR="00CD6AA6">
        <w:t>,</w:t>
      </w:r>
      <w:r w:rsidRPr="00FB6378">
        <w:t xml:space="preserve"> capabile să ajute cercetătorii în demersurile lor. La </w:t>
      </w:r>
      <w:r w:rsidR="00E62F25">
        <w:t>î</w:t>
      </w:r>
      <w:r w:rsidRPr="00FB6378">
        <w:t xml:space="preserve">nceputul acestei perioade, odată cu o nouă abordare a rețelelor folosind formalismul fizicii statistice prin punerea în evidență a analogiei între rețelele recurente (destinate memorării asociative) și sistemele de spini magnetici propusă de John Hopfield se marchează începutul unei noi perioade de interes în domeniu, caracterizată prin extinderea domeniilor de aplicabilitate și volumul mare de implementări </w:t>
      </w:r>
      <w:r w:rsidR="00E62F25" w:rsidRPr="00FB6378">
        <w:t>atât</w:t>
      </w:r>
      <w:r w:rsidRPr="00FB6378">
        <w:t xml:space="preserve"> soft, dar și hard folosite în aplicațiile practice.</w:t>
      </w:r>
      <w:r w:rsidR="00A4131C">
        <w:t xml:space="preserve"> Cercetările asupra algoritmului de </w:t>
      </w:r>
      <w:r w:rsidR="00A4131C">
        <w:rPr>
          <w:i/>
          <w:iCs/>
        </w:rPr>
        <w:t>backpropagation</w:t>
      </w:r>
      <w:r w:rsidR="00A4131C">
        <w:t xml:space="preserve"> au permis antrenarea rețelelor </w:t>
      </w:r>
      <w:r w:rsidR="00A4131C" w:rsidRPr="000A3826">
        <w:t>feed</w:t>
      </w:r>
      <w:r w:rsidR="000A3826">
        <w:t>-</w:t>
      </w:r>
      <w:r w:rsidR="00A4131C" w:rsidRPr="000A3826">
        <w:t>forward</w:t>
      </w:r>
      <w:r w:rsidR="00A4131C">
        <w:rPr>
          <w:i/>
          <w:iCs/>
        </w:rPr>
        <w:t xml:space="preserve"> </w:t>
      </w:r>
      <w:r w:rsidR="00A4131C">
        <w:t>multistrat. Combinând acest fapt cu funcțiile de activare neliniare s-a deschis un întreg nou spectru de aplicații ale rețelelor neuronale.</w:t>
      </w:r>
    </w:p>
    <w:p w14:paraId="29B53D97" w14:textId="6A91D9AC" w:rsidR="00A4131C" w:rsidRDefault="00E62F25" w:rsidP="00A4131C">
      <w:r>
        <w:lastRenderedPageBreak/>
        <w:tab/>
        <w:t>Sfârși</w:t>
      </w:r>
      <w:r w:rsidR="00533226">
        <w:t>t</w:t>
      </w:r>
      <w:r>
        <w:t>ul secolului XX și începutul secolului XXI</w:t>
      </w:r>
      <w:r w:rsidR="00987AA3">
        <w:t xml:space="preserve"> (perioada 1980 – 2010)</w:t>
      </w:r>
      <w:r>
        <w:t xml:space="preserve">, marchează noul avânt ce a propulsat </w:t>
      </w:r>
      <w:r w:rsidR="004A6DDD">
        <w:t xml:space="preserve">până </w:t>
      </w:r>
      <w:r>
        <w:t xml:space="preserve">în prezent laitmotivul rețelelor neuronale. Printre factorii cei mai importanți ce stau la baza acestui nou boom putem aminti: avansul firesc tehnologic al aparaturii de calcul, accesul la volume imense de date – consecință a apariției internetului, apariția și utilizarea la scară largă a procesoarelor grafice (en. </w:t>
      </w:r>
      <w:r w:rsidRPr="00E62F25">
        <w:rPr>
          <w:b/>
          <w:bCs/>
          <w:i/>
          <w:iCs/>
        </w:rPr>
        <w:t>G</w:t>
      </w:r>
      <w:r w:rsidRPr="00E62F25">
        <w:rPr>
          <w:i/>
          <w:iCs/>
        </w:rPr>
        <w:t xml:space="preserve">raphics </w:t>
      </w:r>
      <w:r w:rsidRPr="00E62F25">
        <w:rPr>
          <w:b/>
          <w:bCs/>
          <w:i/>
          <w:iCs/>
        </w:rPr>
        <w:t>P</w:t>
      </w:r>
      <w:r w:rsidRPr="00E62F25">
        <w:rPr>
          <w:i/>
          <w:iCs/>
        </w:rPr>
        <w:t xml:space="preserve">rocessing </w:t>
      </w:r>
      <w:r w:rsidRPr="00E62F25">
        <w:rPr>
          <w:b/>
          <w:bCs/>
          <w:i/>
          <w:iCs/>
        </w:rPr>
        <w:t>U</w:t>
      </w:r>
      <w:r w:rsidRPr="00E62F25">
        <w:rPr>
          <w:i/>
          <w:iCs/>
        </w:rPr>
        <w:t>nit</w:t>
      </w:r>
      <w:r>
        <w:t xml:space="preserve">), </w:t>
      </w:r>
      <w:r w:rsidR="006C5973">
        <w:t>dezvoltarea algoritmilor din ce în ce mai sofisticați ce stau la baza antrenării rețelelor, precum și apariția arhitecturilor complexe multistrat</w:t>
      </w:r>
      <w:r w:rsidR="00F373CA">
        <w:t xml:space="preserve">. </w:t>
      </w:r>
      <w:r w:rsidR="00A4131C">
        <w:t xml:space="preserve">Astăzi, ultima încarnare a rețelelor neuronale așa cum o știm se numește învățare profundă (en. </w:t>
      </w:r>
      <w:r w:rsidR="00A4131C">
        <w:rPr>
          <w:i/>
          <w:iCs/>
        </w:rPr>
        <w:t>deep learning</w:t>
      </w:r>
      <w:r w:rsidR="00A4131C">
        <w:t xml:space="preserve">). Ce diferențiază învățarea profundă de </w:t>
      </w:r>
      <w:r w:rsidR="00F373CA">
        <w:t>variantele</w:t>
      </w:r>
      <w:r w:rsidR="00A4131C">
        <w:t xml:space="preserve"> sale anterioare</w:t>
      </w:r>
      <w:r w:rsidR="00F373CA">
        <w:t xml:space="preserve"> (specifice superclaselor de </w:t>
      </w:r>
      <w:r w:rsidR="00F373CA" w:rsidRPr="00F373CA">
        <w:rPr>
          <w:i/>
          <w:iCs/>
        </w:rPr>
        <w:t>machine learning</w:t>
      </w:r>
      <w:r w:rsidR="00F373CA">
        <w:t xml:space="preserve"> și </w:t>
      </w:r>
      <w:r w:rsidR="00F373CA" w:rsidRPr="00F373CA">
        <w:rPr>
          <w:i/>
          <w:iCs/>
        </w:rPr>
        <w:t>artificial intelligence</w:t>
      </w:r>
      <w:r w:rsidR="00F373CA">
        <w:rPr>
          <w:i/>
          <w:iCs/>
        </w:rPr>
        <w:t xml:space="preserve"> </w:t>
      </w:r>
      <w:r w:rsidR="00F373CA">
        <w:t>–</w:t>
      </w:r>
      <w:r w:rsidR="00F373CA" w:rsidRPr="00F373CA">
        <w:t xml:space="preserve"> Figura</w:t>
      </w:r>
      <w:r w:rsidR="00F373CA">
        <w:t xml:space="preserve"> 3)</w:t>
      </w:r>
      <w:r w:rsidR="00A4131C">
        <w:t>, este că avem hardware mai rapid</w:t>
      </w:r>
      <w:r w:rsidR="00CD6AA6">
        <w:t>,</w:t>
      </w:r>
      <w:r w:rsidR="00A4131C">
        <w:t xml:space="preserve"> specializat </w:t>
      </w:r>
      <w:r w:rsidR="00F373CA">
        <w:t xml:space="preserve">și </w:t>
      </w:r>
      <w:r w:rsidR="00A4131C">
        <w:t>mai multe date</w:t>
      </w:r>
      <w:r w:rsidR="00CD6AA6">
        <w:t>,</w:t>
      </w:r>
      <w:r w:rsidR="00A4131C">
        <w:t xml:space="preserve"> </w:t>
      </w:r>
      <w:r w:rsidR="00F373CA">
        <w:t>necesare procesului de antrenare</w:t>
      </w:r>
      <w:r w:rsidR="00CD6AA6">
        <w:t>,</w:t>
      </w:r>
      <w:r w:rsidR="00F373CA">
        <w:t xml:space="preserve"> la</w:t>
      </w:r>
      <w:r w:rsidR="00A4131C">
        <w:t xml:space="preserve"> disp</w:t>
      </w:r>
      <w:r w:rsidR="00F373CA">
        <w:t>oziție</w:t>
      </w:r>
      <w:r w:rsidR="00A4131C">
        <w:t xml:space="preserve">. Acum </w:t>
      </w:r>
      <w:r w:rsidR="00CD6AA6">
        <w:t xml:space="preserve">se pot </w:t>
      </w:r>
      <w:r w:rsidR="00A4131C">
        <w:t>antrena rețele cu mai multe straturi ascunse</w:t>
      </w:r>
      <w:r w:rsidR="00F373CA">
        <w:t xml:space="preserve"> (en. </w:t>
      </w:r>
      <w:r w:rsidR="00F373CA">
        <w:rPr>
          <w:i/>
          <w:iCs/>
        </w:rPr>
        <w:t>hidden layers</w:t>
      </w:r>
      <w:r w:rsidR="00F373CA">
        <w:t xml:space="preserve"> – Figura 4)</w:t>
      </w:r>
      <w:r w:rsidR="00A4131C">
        <w:t xml:space="preserve"> care sunt capabil</w:t>
      </w:r>
      <w:r w:rsidR="00CD6AA6">
        <w:t>e</w:t>
      </w:r>
      <w:r w:rsidR="00A4131C">
        <w:t xml:space="preserve"> de </w:t>
      </w:r>
      <w:r w:rsidR="00CD6AA6">
        <w:t>o antrenare</w:t>
      </w:r>
      <w:r w:rsidR="00A4131C">
        <w:t xml:space="preserve"> </w:t>
      </w:r>
      <w:r w:rsidR="00F373CA">
        <w:t>sistematică</w:t>
      </w:r>
      <w:r w:rsidR="00A4131C">
        <w:t xml:space="preserve"> în care conceptele simple sunt învățate în straturile inferioare</w:t>
      </w:r>
      <w:r w:rsidR="00F373CA">
        <w:t>, iar conceptele</w:t>
      </w:r>
      <w:r w:rsidR="00A4131C">
        <w:t xml:space="preserve"> abstracte în straturile superioare ale rețelei</w:t>
      </w:r>
      <w:r w:rsidR="00F373CA">
        <w:t>.</w:t>
      </w:r>
    </w:p>
    <w:p w14:paraId="78587D43" w14:textId="77777777" w:rsidR="007A64BC" w:rsidRDefault="007A64BC" w:rsidP="00A413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A64BC" w14:paraId="786E0276" w14:textId="77777777" w:rsidTr="007A64BC">
        <w:tc>
          <w:tcPr>
            <w:tcW w:w="9350" w:type="dxa"/>
            <w:vAlign w:val="center"/>
          </w:tcPr>
          <w:p w14:paraId="25EC1F63" w14:textId="77777777" w:rsidR="00D57D9E" w:rsidRDefault="007A64BC" w:rsidP="00D57D9E">
            <w:pPr>
              <w:keepNext/>
              <w:jc w:val="center"/>
            </w:pPr>
            <w:r>
              <w:rPr>
                <w:noProof/>
              </w:rPr>
              <w:drawing>
                <wp:inline distT="0" distB="0" distL="0" distR="0" wp14:anchorId="375F1534" wp14:editId="47F0A2E4">
                  <wp:extent cx="2743200" cy="208767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6449" cy="2097758"/>
                          </a:xfrm>
                          <a:prstGeom prst="rect">
                            <a:avLst/>
                          </a:prstGeom>
                          <a:noFill/>
                          <a:ln>
                            <a:noFill/>
                          </a:ln>
                        </pic:spPr>
                      </pic:pic>
                    </a:graphicData>
                  </a:graphic>
                </wp:inline>
              </w:drawing>
            </w:r>
          </w:p>
          <w:p w14:paraId="0F277988" w14:textId="3CF2D9DE" w:rsidR="007A64BC" w:rsidRPr="00D57D9E" w:rsidRDefault="00D57D9E" w:rsidP="00D57D9E">
            <w:pPr>
              <w:pStyle w:val="Caption"/>
              <w:jc w:val="center"/>
              <w:rPr>
                <w:sz w:val="22"/>
                <w:szCs w:val="22"/>
              </w:rPr>
            </w:pPr>
            <w:r w:rsidRPr="00D57D9E">
              <w:rPr>
                <w:sz w:val="22"/>
                <w:szCs w:val="22"/>
              </w:rPr>
              <w:t xml:space="preserve">Figură </w:t>
            </w:r>
            <w:r w:rsidRPr="00D57D9E">
              <w:rPr>
                <w:sz w:val="22"/>
                <w:szCs w:val="22"/>
              </w:rPr>
              <w:fldChar w:fldCharType="begin"/>
            </w:r>
            <w:r w:rsidRPr="00D57D9E">
              <w:rPr>
                <w:sz w:val="22"/>
                <w:szCs w:val="22"/>
              </w:rPr>
              <w:instrText xml:space="preserve"> SEQ Figură \* ARABIC </w:instrText>
            </w:r>
            <w:r w:rsidRPr="00D57D9E">
              <w:rPr>
                <w:sz w:val="22"/>
                <w:szCs w:val="22"/>
              </w:rPr>
              <w:fldChar w:fldCharType="separate"/>
            </w:r>
            <w:r w:rsidRPr="00D57D9E">
              <w:rPr>
                <w:noProof/>
                <w:sz w:val="22"/>
                <w:szCs w:val="22"/>
              </w:rPr>
              <w:t>3</w:t>
            </w:r>
            <w:r w:rsidRPr="00D57D9E">
              <w:rPr>
                <w:sz w:val="22"/>
                <w:szCs w:val="22"/>
              </w:rPr>
              <w:fldChar w:fldCharType="end"/>
            </w:r>
            <w:r>
              <w:rPr>
                <w:sz w:val="22"/>
                <w:szCs w:val="22"/>
              </w:rPr>
              <w:t xml:space="preserve">. </w:t>
            </w:r>
            <w:r w:rsidRPr="00D57D9E">
              <w:rPr>
                <w:sz w:val="22"/>
                <w:szCs w:val="22"/>
              </w:rPr>
              <w:t>Subseturile inteligentei artificiale</w:t>
            </w:r>
            <w:sdt>
              <w:sdtPr>
                <w:rPr>
                  <w:sz w:val="22"/>
                  <w:szCs w:val="22"/>
                </w:rPr>
                <w:id w:val="423698714"/>
                <w:citation/>
              </w:sdtPr>
              <w:sdtEndPr/>
              <w:sdtContent>
                <w:r w:rsidRPr="00D57D9E">
                  <w:rPr>
                    <w:sz w:val="22"/>
                    <w:szCs w:val="22"/>
                  </w:rPr>
                  <w:fldChar w:fldCharType="begin"/>
                </w:r>
                <w:r w:rsidRPr="00D57D9E">
                  <w:rPr>
                    <w:sz w:val="22"/>
                    <w:szCs w:val="22"/>
                  </w:rPr>
                  <w:instrText xml:space="preserve"> CITATION Art19 \l 1048 </w:instrText>
                </w:r>
                <w:r w:rsidRPr="00D57D9E">
                  <w:rPr>
                    <w:sz w:val="22"/>
                    <w:szCs w:val="22"/>
                  </w:rPr>
                  <w:fldChar w:fldCharType="separate"/>
                </w:r>
                <w:r w:rsidRPr="00D57D9E">
                  <w:rPr>
                    <w:noProof/>
                    <w:sz w:val="22"/>
                    <w:szCs w:val="22"/>
                  </w:rPr>
                  <w:t xml:space="preserve"> [7]</w:t>
                </w:r>
                <w:r w:rsidRPr="00D57D9E">
                  <w:rPr>
                    <w:sz w:val="22"/>
                    <w:szCs w:val="22"/>
                  </w:rPr>
                  <w:fldChar w:fldCharType="end"/>
                </w:r>
              </w:sdtContent>
            </w:sdt>
          </w:p>
        </w:tc>
      </w:tr>
      <w:tr w:rsidR="007A64BC" w14:paraId="45E93638" w14:textId="77777777" w:rsidTr="007A64BC">
        <w:tc>
          <w:tcPr>
            <w:tcW w:w="9350" w:type="dxa"/>
            <w:vAlign w:val="center"/>
          </w:tcPr>
          <w:p w14:paraId="6837EAB2" w14:textId="77777777" w:rsidR="00D57D9E" w:rsidRDefault="007A64BC" w:rsidP="00D57D9E">
            <w:pPr>
              <w:keepNext/>
              <w:jc w:val="center"/>
            </w:pPr>
            <w:r w:rsidRPr="00F373CA">
              <w:rPr>
                <w:noProof/>
              </w:rPr>
              <w:drawing>
                <wp:inline distT="0" distB="0" distL="0" distR="0" wp14:anchorId="3D6862B7" wp14:editId="320A26C0">
                  <wp:extent cx="4229100" cy="22748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44530" cy="2283128"/>
                          </a:xfrm>
                          <a:prstGeom prst="rect">
                            <a:avLst/>
                          </a:prstGeom>
                        </pic:spPr>
                      </pic:pic>
                    </a:graphicData>
                  </a:graphic>
                </wp:inline>
              </w:drawing>
            </w:r>
          </w:p>
          <w:p w14:paraId="2F616194" w14:textId="47192886" w:rsidR="007A64BC" w:rsidRPr="00D57D9E" w:rsidRDefault="00D57D9E" w:rsidP="00D57D9E">
            <w:pPr>
              <w:pStyle w:val="Caption"/>
              <w:jc w:val="center"/>
              <w:rPr>
                <w:sz w:val="22"/>
                <w:szCs w:val="22"/>
              </w:rPr>
            </w:pPr>
            <w:r w:rsidRPr="00D57D9E">
              <w:rPr>
                <w:sz w:val="22"/>
                <w:szCs w:val="22"/>
              </w:rPr>
              <w:t xml:space="preserve">Figură </w:t>
            </w:r>
            <w:r w:rsidRPr="00D57D9E">
              <w:rPr>
                <w:sz w:val="22"/>
                <w:szCs w:val="22"/>
              </w:rPr>
              <w:fldChar w:fldCharType="begin"/>
            </w:r>
            <w:r w:rsidRPr="00D57D9E">
              <w:rPr>
                <w:sz w:val="22"/>
                <w:szCs w:val="22"/>
              </w:rPr>
              <w:instrText xml:space="preserve"> SEQ Figură \* ARABIC </w:instrText>
            </w:r>
            <w:r w:rsidRPr="00D57D9E">
              <w:rPr>
                <w:sz w:val="22"/>
                <w:szCs w:val="22"/>
              </w:rPr>
              <w:fldChar w:fldCharType="separate"/>
            </w:r>
            <w:r w:rsidRPr="00D57D9E">
              <w:rPr>
                <w:noProof/>
                <w:sz w:val="22"/>
                <w:szCs w:val="22"/>
              </w:rPr>
              <w:t>4</w:t>
            </w:r>
            <w:r w:rsidRPr="00D57D9E">
              <w:rPr>
                <w:sz w:val="22"/>
                <w:szCs w:val="22"/>
              </w:rPr>
              <w:fldChar w:fldCharType="end"/>
            </w:r>
            <w:r>
              <w:rPr>
                <w:sz w:val="22"/>
                <w:szCs w:val="22"/>
              </w:rPr>
              <w:t xml:space="preserve">. </w:t>
            </w:r>
          </w:p>
        </w:tc>
      </w:tr>
    </w:tbl>
    <w:p w14:paraId="4596B9E9" w14:textId="6994DCD2" w:rsidR="009B4E51" w:rsidRDefault="009B4E51" w:rsidP="00D57D9E"/>
    <w:p w14:paraId="027287C0" w14:textId="16D68413" w:rsidR="009B4E51" w:rsidRDefault="009B4E51" w:rsidP="009B4E51">
      <w:pPr>
        <w:pStyle w:val="Heading2"/>
        <w:numPr>
          <w:ilvl w:val="1"/>
          <w:numId w:val="3"/>
        </w:numPr>
        <w:rPr>
          <w:lang w:val="en-US"/>
        </w:rPr>
      </w:pPr>
      <w:bookmarkStart w:id="7" w:name="_Toc72750029"/>
      <w:r w:rsidRPr="00187982">
        <w:lastRenderedPageBreak/>
        <w:t>Rețele</w:t>
      </w:r>
      <w:r>
        <w:rPr>
          <w:lang w:val="en-US"/>
        </w:rPr>
        <w:t xml:space="preserve"> neuronale de </w:t>
      </w:r>
      <w:r w:rsidRPr="00187982">
        <w:t>convoluție</w:t>
      </w:r>
      <w:r>
        <w:rPr>
          <w:lang w:val="en-US"/>
        </w:rPr>
        <w:t xml:space="preserve">. </w:t>
      </w:r>
      <w:r w:rsidRPr="00187982">
        <w:t>Arhitectura</w:t>
      </w:r>
      <w:r>
        <w:rPr>
          <w:lang w:val="en-US"/>
        </w:rPr>
        <w:t xml:space="preserve"> </w:t>
      </w:r>
      <w:r>
        <w:rPr>
          <w:i/>
          <w:iCs/>
          <w:lang w:val="en-US"/>
        </w:rPr>
        <w:t>You Only Look Once</w:t>
      </w:r>
      <w:bookmarkEnd w:id="7"/>
    </w:p>
    <w:p w14:paraId="21620C83" w14:textId="1972845D" w:rsidR="009B4E51" w:rsidRDefault="009B4E51" w:rsidP="009B4E51">
      <w:pPr>
        <w:pStyle w:val="ListParagraph"/>
        <w:ind w:left="1260"/>
        <w:rPr>
          <w:lang w:val="en-US"/>
        </w:rPr>
      </w:pPr>
    </w:p>
    <w:p w14:paraId="594CA379" w14:textId="198E1589" w:rsidR="009B4E51" w:rsidRDefault="00C930A3" w:rsidP="001D5CE9">
      <w:pPr>
        <w:ind w:firstLine="540"/>
      </w:pPr>
      <w:r>
        <w:t xml:space="preserve">Poate că exemplul prin excelență al învățării profunde </w:t>
      </w:r>
      <w:r w:rsidR="00DC7109">
        <w:t>folosit</w:t>
      </w:r>
      <w:r>
        <w:t xml:space="preserve"> în vederea învățării caracteristicilor simple și complexe este reprezentat de rețeaua neuronală convolu</w:t>
      </w:r>
      <w:r w:rsidR="00A21ADF">
        <w:t>ț</w:t>
      </w:r>
      <w:r>
        <w:t>ională aplicată recunoașterii de caractere scrise de mână</w:t>
      </w:r>
      <w:r w:rsidR="009C2678">
        <w:t xml:space="preserve"> (LeCun 1998)</w:t>
      </w:r>
      <w:sdt>
        <w:sdtPr>
          <w:id w:val="2138291145"/>
          <w:citation/>
        </w:sdtPr>
        <w:sdtEndPr/>
        <w:sdtContent>
          <w:r w:rsidR="009C2678">
            <w:fldChar w:fldCharType="begin"/>
          </w:r>
          <w:r w:rsidR="009C2678">
            <w:instrText xml:space="preserve"> CITATION Yan98 \l 1048 </w:instrText>
          </w:r>
          <w:r w:rsidR="009C2678">
            <w:fldChar w:fldCharType="separate"/>
          </w:r>
          <w:r w:rsidR="009C2678">
            <w:rPr>
              <w:noProof/>
            </w:rPr>
            <w:t xml:space="preserve"> </w:t>
          </w:r>
          <w:r w:rsidR="009C2678" w:rsidRPr="009C2678">
            <w:rPr>
              <w:noProof/>
            </w:rPr>
            <w:t>[8]</w:t>
          </w:r>
          <w:r w:rsidR="009C2678">
            <w:fldChar w:fldCharType="end"/>
          </w:r>
        </w:sdtContent>
      </w:sdt>
      <w:r>
        <w:t>, care învață automat modele discriminante</w:t>
      </w:r>
      <w:r w:rsidR="009C2678">
        <w:t xml:space="preserve">, </w:t>
      </w:r>
      <w:r>
        <w:t>numite „filtre”</w:t>
      </w:r>
      <w:r w:rsidR="009C2678">
        <w:t>,</w:t>
      </w:r>
      <w:r>
        <w:t xml:space="preserve"> din imagini prin stivuirea secvențială </w:t>
      </w:r>
      <w:r w:rsidR="009C2678">
        <w:t xml:space="preserve">a straturilor, unul peste </w:t>
      </w:r>
      <w:r w:rsidR="00FB6E19">
        <w:t>altul</w:t>
      </w:r>
      <w:r>
        <w:t>.</w:t>
      </w:r>
    </w:p>
    <w:p w14:paraId="6A4E41F5" w14:textId="77777777" w:rsidR="00F85431" w:rsidRDefault="009C2678" w:rsidP="00F85431">
      <w:pPr>
        <w:keepNext/>
        <w:jc w:val="center"/>
      </w:pPr>
      <w:r>
        <w:rPr>
          <w:noProof/>
        </w:rPr>
        <w:drawing>
          <wp:inline distT="0" distB="0" distL="0" distR="0" wp14:anchorId="3F29D630" wp14:editId="5196B860">
            <wp:extent cx="6691016" cy="2009775"/>
            <wp:effectExtent l="0" t="0" r="0" b="0"/>
            <wp:docPr id="7" name="Picture 7" descr="Key Deep Learning Architectures: LeNet-5 | by Max Pechyonk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 Deep Learning Architectures: LeNet-5 | by Max Pechyonkin | Mediu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91016" cy="2009775"/>
                    </a:xfrm>
                    <a:prstGeom prst="rect">
                      <a:avLst/>
                    </a:prstGeom>
                    <a:noFill/>
                    <a:ln>
                      <a:noFill/>
                    </a:ln>
                  </pic:spPr>
                </pic:pic>
              </a:graphicData>
            </a:graphic>
          </wp:inline>
        </w:drawing>
      </w:r>
    </w:p>
    <w:p w14:paraId="226F5381" w14:textId="07B8C00C" w:rsidR="009C2678" w:rsidRPr="00F046A6" w:rsidRDefault="00F85431" w:rsidP="00603A6A">
      <w:pPr>
        <w:pStyle w:val="Caption"/>
        <w:jc w:val="center"/>
        <w:rPr>
          <w:noProof/>
          <w:sz w:val="22"/>
          <w:szCs w:val="22"/>
        </w:rPr>
      </w:pPr>
      <w:r w:rsidRPr="00F046A6">
        <w:rPr>
          <w:sz w:val="22"/>
          <w:szCs w:val="22"/>
        </w:rPr>
        <w:t>Figură 5</w:t>
      </w:r>
      <w:r w:rsidRPr="00F046A6">
        <w:rPr>
          <w:noProof/>
          <w:sz w:val="22"/>
          <w:szCs w:val="22"/>
        </w:rPr>
        <w:t xml:space="preserve">. Arhitectura rețelei neuronale de convoluție LeNet-5 propusă pentru recunoaștere cifrelor în </w:t>
      </w:r>
      <w:sdt>
        <w:sdtPr>
          <w:rPr>
            <w:noProof/>
            <w:sz w:val="22"/>
            <w:szCs w:val="22"/>
          </w:rPr>
          <w:id w:val="-1839532043"/>
          <w:citation/>
        </w:sdtPr>
        <w:sdtEndPr/>
        <w:sdtContent>
          <w:r w:rsidRPr="00F046A6">
            <w:rPr>
              <w:noProof/>
              <w:sz w:val="22"/>
              <w:szCs w:val="22"/>
            </w:rPr>
            <w:fldChar w:fldCharType="begin"/>
          </w:r>
          <w:r w:rsidRPr="00F046A6">
            <w:rPr>
              <w:noProof/>
              <w:sz w:val="22"/>
              <w:szCs w:val="22"/>
            </w:rPr>
            <w:instrText xml:space="preserve"> CITATION Yan98 \l 1048 </w:instrText>
          </w:r>
          <w:r w:rsidRPr="00F046A6">
            <w:rPr>
              <w:noProof/>
              <w:sz w:val="22"/>
              <w:szCs w:val="22"/>
            </w:rPr>
            <w:fldChar w:fldCharType="separate"/>
          </w:r>
          <w:r w:rsidRPr="00F046A6">
            <w:rPr>
              <w:noProof/>
              <w:sz w:val="22"/>
              <w:szCs w:val="22"/>
            </w:rPr>
            <w:t>[8]</w:t>
          </w:r>
          <w:r w:rsidRPr="00F046A6">
            <w:rPr>
              <w:noProof/>
              <w:sz w:val="22"/>
              <w:szCs w:val="22"/>
            </w:rPr>
            <w:fldChar w:fldCharType="end"/>
          </w:r>
        </w:sdtContent>
      </w:sdt>
      <w:r w:rsidRPr="00F046A6">
        <w:rPr>
          <w:noProof/>
          <w:sz w:val="22"/>
          <w:szCs w:val="22"/>
        </w:rPr>
        <w:t xml:space="preserve"> .</w:t>
      </w:r>
    </w:p>
    <w:p w14:paraId="55AC2F80" w14:textId="77777777" w:rsidR="00603A6A" w:rsidRPr="00603A6A" w:rsidRDefault="00603A6A" w:rsidP="00603A6A"/>
    <w:sectPr w:rsidR="00603A6A" w:rsidRPr="00603A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212F6" w14:textId="77777777" w:rsidR="00436A1D" w:rsidRDefault="00436A1D" w:rsidP="00F40E88">
      <w:pPr>
        <w:spacing w:after="0" w:line="240" w:lineRule="auto"/>
      </w:pPr>
      <w:r>
        <w:separator/>
      </w:r>
    </w:p>
  </w:endnote>
  <w:endnote w:type="continuationSeparator" w:id="0">
    <w:p w14:paraId="142CF100" w14:textId="77777777" w:rsidR="00436A1D" w:rsidRDefault="00436A1D" w:rsidP="00F4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1A12" w14:textId="77777777" w:rsidR="00436A1D" w:rsidRDefault="00436A1D" w:rsidP="00F40E88">
      <w:pPr>
        <w:spacing w:after="0" w:line="240" w:lineRule="auto"/>
      </w:pPr>
      <w:r>
        <w:separator/>
      </w:r>
    </w:p>
  </w:footnote>
  <w:footnote w:type="continuationSeparator" w:id="0">
    <w:p w14:paraId="2E5AD08F" w14:textId="77777777" w:rsidR="00436A1D" w:rsidRDefault="00436A1D" w:rsidP="00F40E88">
      <w:pPr>
        <w:spacing w:after="0" w:line="240" w:lineRule="auto"/>
      </w:pPr>
      <w:r>
        <w:continuationSeparator/>
      </w:r>
    </w:p>
  </w:footnote>
  <w:footnote w:id="1">
    <w:p w14:paraId="29508339" w14:textId="62794C28" w:rsidR="00F40E88" w:rsidRDefault="00F40E88">
      <w:pPr>
        <w:pStyle w:val="FootnoteText"/>
      </w:pPr>
      <w:r>
        <w:rPr>
          <w:rStyle w:val="FootnoteReference"/>
        </w:rPr>
        <w:footnoteRef/>
      </w:r>
      <w:r>
        <w:t xml:space="preserve"> Ide</w:t>
      </w:r>
      <w:r w:rsidR="00067E6D">
        <w:t>e</w:t>
      </w:r>
      <w:r>
        <w:t xml:space="preserve"> ce va juca un rol important </w:t>
      </w:r>
      <w:r w:rsidR="00067E6D">
        <w:t>î</w:t>
      </w:r>
      <w:r>
        <w:t>n viitoarea denumire de „ne</w:t>
      </w:r>
      <w:r w:rsidR="00067E6D">
        <w:t>uron</w:t>
      </w:r>
      <w:r>
        <w:t xml:space="preserve"> artificial” al </w:t>
      </w:r>
      <w:r w:rsidR="00067E6D">
        <w:t>rețelelor</w:t>
      </w:r>
      <w:r>
        <w:t xml:space="preserve"> </w:t>
      </w:r>
      <w:r w:rsidR="00E12DCD">
        <w:t>neuronale,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07C9"/>
    <w:multiLevelType w:val="multilevel"/>
    <w:tmpl w:val="BB948F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5A3222"/>
    <w:multiLevelType w:val="hybridMultilevel"/>
    <w:tmpl w:val="0CD6F3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51283EE1"/>
    <w:multiLevelType w:val="multilevel"/>
    <w:tmpl w:val="FE164C36"/>
    <w:lvl w:ilvl="0">
      <w:start w:val="1"/>
      <w:numFmt w:val="decimal"/>
      <w:lvlText w:val="%1"/>
      <w:lvlJc w:val="left"/>
      <w:pPr>
        <w:ind w:left="450" w:hanging="45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 w15:restartNumberingAfterBreak="0">
    <w:nsid w:val="62D71C1F"/>
    <w:multiLevelType w:val="multilevel"/>
    <w:tmpl w:val="F2D0C8D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F1"/>
    <w:rsid w:val="00067E6D"/>
    <w:rsid w:val="00076603"/>
    <w:rsid w:val="000979E2"/>
    <w:rsid w:val="000A3826"/>
    <w:rsid w:val="000C215D"/>
    <w:rsid w:val="000F68F7"/>
    <w:rsid w:val="00110328"/>
    <w:rsid w:val="001122EC"/>
    <w:rsid w:val="00115BE5"/>
    <w:rsid w:val="0012343E"/>
    <w:rsid w:val="00133BC9"/>
    <w:rsid w:val="00187982"/>
    <w:rsid w:val="0019678F"/>
    <w:rsid w:val="001A2AC0"/>
    <w:rsid w:val="001C6506"/>
    <w:rsid w:val="001D5CE9"/>
    <w:rsid w:val="001E433D"/>
    <w:rsid w:val="00213E14"/>
    <w:rsid w:val="00251FA8"/>
    <w:rsid w:val="002A67EC"/>
    <w:rsid w:val="002E25A2"/>
    <w:rsid w:val="00327789"/>
    <w:rsid w:val="0035679D"/>
    <w:rsid w:val="003600D8"/>
    <w:rsid w:val="00372A6D"/>
    <w:rsid w:val="0037550D"/>
    <w:rsid w:val="003870D0"/>
    <w:rsid w:val="004263F6"/>
    <w:rsid w:val="00433EDD"/>
    <w:rsid w:val="00436A1D"/>
    <w:rsid w:val="00443BD4"/>
    <w:rsid w:val="00495DA6"/>
    <w:rsid w:val="004A6DDD"/>
    <w:rsid w:val="004B402A"/>
    <w:rsid w:val="004C283C"/>
    <w:rsid w:val="004F3906"/>
    <w:rsid w:val="00533226"/>
    <w:rsid w:val="00543B94"/>
    <w:rsid w:val="0056220B"/>
    <w:rsid w:val="005928A6"/>
    <w:rsid w:val="005E4DBD"/>
    <w:rsid w:val="00603A6A"/>
    <w:rsid w:val="00616709"/>
    <w:rsid w:val="006352E3"/>
    <w:rsid w:val="00653385"/>
    <w:rsid w:val="006941A3"/>
    <w:rsid w:val="006A3441"/>
    <w:rsid w:val="006B7293"/>
    <w:rsid w:val="006C5973"/>
    <w:rsid w:val="00725AE2"/>
    <w:rsid w:val="00745C22"/>
    <w:rsid w:val="00746D33"/>
    <w:rsid w:val="0078705D"/>
    <w:rsid w:val="00797D10"/>
    <w:rsid w:val="007A64BC"/>
    <w:rsid w:val="007A71C3"/>
    <w:rsid w:val="007B586C"/>
    <w:rsid w:val="00811ECA"/>
    <w:rsid w:val="00861E22"/>
    <w:rsid w:val="008A6CF1"/>
    <w:rsid w:val="008D19FD"/>
    <w:rsid w:val="008F712F"/>
    <w:rsid w:val="0093081D"/>
    <w:rsid w:val="00957D28"/>
    <w:rsid w:val="00983532"/>
    <w:rsid w:val="00984319"/>
    <w:rsid w:val="00987AA3"/>
    <w:rsid w:val="00990BBF"/>
    <w:rsid w:val="009A2835"/>
    <w:rsid w:val="009A3CC2"/>
    <w:rsid w:val="009B4E51"/>
    <w:rsid w:val="009C2678"/>
    <w:rsid w:val="009E0D79"/>
    <w:rsid w:val="009F20A4"/>
    <w:rsid w:val="00A21ADF"/>
    <w:rsid w:val="00A4131C"/>
    <w:rsid w:val="00A5088D"/>
    <w:rsid w:val="00A65A6E"/>
    <w:rsid w:val="00B05C60"/>
    <w:rsid w:val="00B21FED"/>
    <w:rsid w:val="00B84CE6"/>
    <w:rsid w:val="00BA0266"/>
    <w:rsid w:val="00BB48D7"/>
    <w:rsid w:val="00BF050A"/>
    <w:rsid w:val="00C55927"/>
    <w:rsid w:val="00C753CC"/>
    <w:rsid w:val="00C80D7D"/>
    <w:rsid w:val="00C930A3"/>
    <w:rsid w:val="00CA1607"/>
    <w:rsid w:val="00CB1306"/>
    <w:rsid w:val="00CC4E5B"/>
    <w:rsid w:val="00CC73BC"/>
    <w:rsid w:val="00CD6AA6"/>
    <w:rsid w:val="00CE7280"/>
    <w:rsid w:val="00D056D4"/>
    <w:rsid w:val="00D239CB"/>
    <w:rsid w:val="00D57D9E"/>
    <w:rsid w:val="00D64A4A"/>
    <w:rsid w:val="00D72A2A"/>
    <w:rsid w:val="00D72D3D"/>
    <w:rsid w:val="00D74C08"/>
    <w:rsid w:val="00D819B1"/>
    <w:rsid w:val="00DC7109"/>
    <w:rsid w:val="00DF686E"/>
    <w:rsid w:val="00E12DCD"/>
    <w:rsid w:val="00E33F9C"/>
    <w:rsid w:val="00E62F25"/>
    <w:rsid w:val="00E6709C"/>
    <w:rsid w:val="00E70770"/>
    <w:rsid w:val="00EB232F"/>
    <w:rsid w:val="00F046A6"/>
    <w:rsid w:val="00F10ED2"/>
    <w:rsid w:val="00F114DB"/>
    <w:rsid w:val="00F17368"/>
    <w:rsid w:val="00F22684"/>
    <w:rsid w:val="00F373CA"/>
    <w:rsid w:val="00F40E88"/>
    <w:rsid w:val="00F52856"/>
    <w:rsid w:val="00F83C5A"/>
    <w:rsid w:val="00F85431"/>
    <w:rsid w:val="00FB6378"/>
    <w:rsid w:val="00FB6E19"/>
    <w:rsid w:val="00FC22D8"/>
    <w:rsid w:val="00FD2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CF66"/>
  <w15:chartTrackingRefBased/>
  <w15:docId w15:val="{D32BC1F9-4DE8-49CF-A69A-136FB1C0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A6A"/>
    <w:pPr>
      <w:jc w:val="both"/>
    </w:pPr>
    <w:rPr>
      <w:rFonts w:ascii="Times New Roman" w:hAnsi="Times New Roman"/>
      <w:sz w:val="24"/>
      <w:lang w:val="ro-RO"/>
    </w:rPr>
  </w:style>
  <w:style w:type="paragraph" w:styleId="Heading1">
    <w:name w:val="heading 1"/>
    <w:basedOn w:val="Normal"/>
    <w:next w:val="Normal"/>
    <w:link w:val="Heading1Char"/>
    <w:uiPriority w:val="9"/>
    <w:qFormat/>
    <w:rsid w:val="00603A6A"/>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603A6A"/>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9B1"/>
    <w:pPr>
      <w:spacing w:after="0" w:line="240" w:lineRule="auto"/>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D819B1"/>
    <w:rPr>
      <w:rFonts w:ascii="Times New Roman" w:eastAsiaTheme="majorEastAsia" w:hAnsi="Times New Roman" w:cstheme="majorBidi"/>
      <w:spacing w:val="-10"/>
      <w:kern w:val="28"/>
      <w:sz w:val="44"/>
      <w:szCs w:val="56"/>
    </w:rPr>
  </w:style>
  <w:style w:type="paragraph" w:styleId="Subtitle">
    <w:name w:val="Subtitle"/>
    <w:basedOn w:val="Normal"/>
    <w:next w:val="Normal"/>
    <w:link w:val="SubtitleChar"/>
    <w:uiPriority w:val="11"/>
    <w:qFormat/>
    <w:rsid w:val="00D819B1"/>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D819B1"/>
    <w:rPr>
      <w:rFonts w:ascii="Times New Roman" w:eastAsiaTheme="minorEastAsia" w:hAnsi="Times New Roman"/>
      <w:color w:val="5A5A5A" w:themeColor="text1" w:themeTint="A5"/>
      <w:spacing w:val="15"/>
      <w:sz w:val="36"/>
    </w:rPr>
  </w:style>
  <w:style w:type="character" w:customStyle="1" w:styleId="Heading1Char">
    <w:name w:val="Heading 1 Char"/>
    <w:basedOn w:val="DefaultParagraphFont"/>
    <w:link w:val="Heading1"/>
    <w:uiPriority w:val="9"/>
    <w:rsid w:val="00603A6A"/>
    <w:rPr>
      <w:rFonts w:ascii="Times New Roman" w:eastAsiaTheme="majorEastAsia" w:hAnsi="Times New Roman" w:cstheme="majorBidi"/>
      <w:color w:val="000000" w:themeColor="text1"/>
      <w:sz w:val="32"/>
      <w:szCs w:val="32"/>
      <w:lang w:val="ro-RO"/>
    </w:rPr>
  </w:style>
  <w:style w:type="character" w:customStyle="1" w:styleId="Heading2Char">
    <w:name w:val="Heading 2 Char"/>
    <w:basedOn w:val="DefaultParagraphFont"/>
    <w:link w:val="Heading2"/>
    <w:uiPriority w:val="9"/>
    <w:rsid w:val="00603A6A"/>
    <w:rPr>
      <w:rFonts w:ascii="Times New Roman" w:eastAsiaTheme="majorEastAsia" w:hAnsi="Times New Roman" w:cstheme="majorBidi"/>
      <w:color w:val="000000" w:themeColor="text1"/>
      <w:sz w:val="28"/>
      <w:szCs w:val="26"/>
      <w:lang w:val="ro-RO"/>
    </w:rPr>
  </w:style>
  <w:style w:type="paragraph" w:styleId="ListParagraph">
    <w:name w:val="List Paragraph"/>
    <w:basedOn w:val="Normal"/>
    <w:uiPriority w:val="34"/>
    <w:qFormat/>
    <w:rsid w:val="00327789"/>
    <w:pPr>
      <w:ind w:left="720"/>
      <w:contextualSpacing/>
    </w:pPr>
  </w:style>
  <w:style w:type="paragraph" w:styleId="Caption">
    <w:name w:val="caption"/>
    <w:basedOn w:val="Normal"/>
    <w:next w:val="Normal"/>
    <w:uiPriority w:val="35"/>
    <w:unhideWhenUsed/>
    <w:qFormat/>
    <w:rsid w:val="00D72D3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52856"/>
    <w:pPr>
      <w:jc w:val="left"/>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F52856"/>
    <w:pPr>
      <w:spacing w:after="100"/>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F52856"/>
    <w:pPr>
      <w:spacing w:after="10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F52856"/>
    <w:pPr>
      <w:spacing w:after="100"/>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F52856"/>
    <w:rPr>
      <w:color w:val="0563C1" w:themeColor="hyperlink"/>
      <w:u w:val="single"/>
    </w:rPr>
  </w:style>
  <w:style w:type="paragraph" w:styleId="FootnoteText">
    <w:name w:val="footnote text"/>
    <w:basedOn w:val="Normal"/>
    <w:link w:val="FootnoteTextChar"/>
    <w:uiPriority w:val="99"/>
    <w:semiHidden/>
    <w:unhideWhenUsed/>
    <w:rsid w:val="00F40E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E88"/>
    <w:rPr>
      <w:rFonts w:ascii="Times New Roman" w:hAnsi="Times New Roman"/>
      <w:sz w:val="20"/>
      <w:szCs w:val="20"/>
      <w:lang w:val="ro-RO"/>
    </w:rPr>
  </w:style>
  <w:style w:type="character" w:styleId="FootnoteReference">
    <w:name w:val="footnote reference"/>
    <w:basedOn w:val="DefaultParagraphFont"/>
    <w:uiPriority w:val="99"/>
    <w:semiHidden/>
    <w:unhideWhenUsed/>
    <w:rsid w:val="00F40E88"/>
    <w:rPr>
      <w:vertAlign w:val="superscript"/>
    </w:rPr>
  </w:style>
  <w:style w:type="character" w:styleId="PlaceholderText">
    <w:name w:val="Placeholder Text"/>
    <w:basedOn w:val="DefaultParagraphFont"/>
    <w:uiPriority w:val="99"/>
    <w:semiHidden/>
    <w:rsid w:val="00D72A2A"/>
    <w:rPr>
      <w:color w:val="808080"/>
    </w:rPr>
  </w:style>
  <w:style w:type="paragraph" w:styleId="EndnoteText">
    <w:name w:val="endnote text"/>
    <w:basedOn w:val="Normal"/>
    <w:link w:val="EndnoteTextChar"/>
    <w:uiPriority w:val="99"/>
    <w:semiHidden/>
    <w:unhideWhenUsed/>
    <w:rsid w:val="00115B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BE5"/>
    <w:rPr>
      <w:rFonts w:ascii="Times New Roman" w:hAnsi="Times New Roman"/>
      <w:sz w:val="20"/>
      <w:szCs w:val="20"/>
      <w:lang w:val="ro-RO"/>
    </w:rPr>
  </w:style>
  <w:style w:type="character" w:styleId="EndnoteReference">
    <w:name w:val="endnote reference"/>
    <w:basedOn w:val="DefaultParagraphFont"/>
    <w:uiPriority w:val="99"/>
    <w:semiHidden/>
    <w:unhideWhenUsed/>
    <w:rsid w:val="00115BE5"/>
    <w:rPr>
      <w:vertAlign w:val="superscript"/>
    </w:rPr>
  </w:style>
  <w:style w:type="table" w:styleId="TableGrid">
    <w:name w:val="Table Grid"/>
    <w:basedOn w:val="TableNormal"/>
    <w:uiPriority w:val="39"/>
    <w:rsid w:val="00115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10E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8422">
      <w:bodyDiv w:val="1"/>
      <w:marLeft w:val="0"/>
      <w:marRight w:val="0"/>
      <w:marTop w:val="0"/>
      <w:marBottom w:val="0"/>
      <w:divBdr>
        <w:top w:val="none" w:sz="0" w:space="0" w:color="auto"/>
        <w:left w:val="none" w:sz="0" w:space="0" w:color="auto"/>
        <w:bottom w:val="none" w:sz="0" w:space="0" w:color="auto"/>
        <w:right w:val="none" w:sz="0" w:space="0" w:color="auto"/>
      </w:divBdr>
    </w:div>
    <w:div w:id="117796128">
      <w:bodyDiv w:val="1"/>
      <w:marLeft w:val="0"/>
      <w:marRight w:val="0"/>
      <w:marTop w:val="0"/>
      <w:marBottom w:val="0"/>
      <w:divBdr>
        <w:top w:val="none" w:sz="0" w:space="0" w:color="auto"/>
        <w:left w:val="none" w:sz="0" w:space="0" w:color="auto"/>
        <w:bottom w:val="none" w:sz="0" w:space="0" w:color="auto"/>
        <w:right w:val="none" w:sz="0" w:space="0" w:color="auto"/>
      </w:divBdr>
    </w:div>
    <w:div w:id="125895597">
      <w:bodyDiv w:val="1"/>
      <w:marLeft w:val="0"/>
      <w:marRight w:val="0"/>
      <w:marTop w:val="0"/>
      <w:marBottom w:val="0"/>
      <w:divBdr>
        <w:top w:val="none" w:sz="0" w:space="0" w:color="auto"/>
        <w:left w:val="none" w:sz="0" w:space="0" w:color="auto"/>
        <w:bottom w:val="none" w:sz="0" w:space="0" w:color="auto"/>
        <w:right w:val="none" w:sz="0" w:space="0" w:color="auto"/>
      </w:divBdr>
    </w:div>
    <w:div w:id="205487654">
      <w:bodyDiv w:val="1"/>
      <w:marLeft w:val="0"/>
      <w:marRight w:val="0"/>
      <w:marTop w:val="0"/>
      <w:marBottom w:val="0"/>
      <w:divBdr>
        <w:top w:val="none" w:sz="0" w:space="0" w:color="auto"/>
        <w:left w:val="none" w:sz="0" w:space="0" w:color="auto"/>
        <w:bottom w:val="none" w:sz="0" w:space="0" w:color="auto"/>
        <w:right w:val="none" w:sz="0" w:space="0" w:color="auto"/>
      </w:divBdr>
    </w:div>
    <w:div w:id="354814972">
      <w:bodyDiv w:val="1"/>
      <w:marLeft w:val="0"/>
      <w:marRight w:val="0"/>
      <w:marTop w:val="0"/>
      <w:marBottom w:val="0"/>
      <w:divBdr>
        <w:top w:val="none" w:sz="0" w:space="0" w:color="auto"/>
        <w:left w:val="none" w:sz="0" w:space="0" w:color="auto"/>
        <w:bottom w:val="none" w:sz="0" w:space="0" w:color="auto"/>
        <w:right w:val="none" w:sz="0" w:space="0" w:color="auto"/>
      </w:divBdr>
    </w:div>
    <w:div w:id="450973627">
      <w:bodyDiv w:val="1"/>
      <w:marLeft w:val="0"/>
      <w:marRight w:val="0"/>
      <w:marTop w:val="0"/>
      <w:marBottom w:val="0"/>
      <w:divBdr>
        <w:top w:val="none" w:sz="0" w:space="0" w:color="auto"/>
        <w:left w:val="none" w:sz="0" w:space="0" w:color="auto"/>
        <w:bottom w:val="none" w:sz="0" w:space="0" w:color="auto"/>
        <w:right w:val="none" w:sz="0" w:space="0" w:color="auto"/>
      </w:divBdr>
    </w:div>
    <w:div w:id="509376343">
      <w:bodyDiv w:val="1"/>
      <w:marLeft w:val="0"/>
      <w:marRight w:val="0"/>
      <w:marTop w:val="0"/>
      <w:marBottom w:val="0"/>
      <w:divBdr>
        <w:top w:val="none" w:sz="0" w:space="0" w:color="auto"/>
        <w:left w:val="none" w:sz="0" w:space="0" w:color="auto"/>
        <w:bottom w:val="none" w:sz="0" w:space="0" w:color="auto"/>
        <w:right w:val="none" w:sz="0" w:space="0" w:color="auto"/>
      </w:divBdr>
    </w:div>
    <w:div w:id="939340173">
      <w:bodyDiv w:val="1"/>
      <w:marLeft w:val="0"/>
      <w:marRight w:val="0"/>
      <w:marTop w:val="0"/>
      <w:marBottom w:val="0"/>
      <w:divBdr>
        <w:top w:val="none" w:sz="0" w:space="0" w:color="auto"/>
        <w:left w:val="none" w:sz="0" w:space="0" w:color="auto"/>
        <w:bottom w:val="none" w:sz="0" w:space="0" w:color="auto"/>
        <w:right w:val="none" w:sz="0" w:space="0" w:color="auto"/>
      </w:divBdr>
    </w:div>
    <w:div w:id="1033194740">
      <w:bodyDiv w:val="1"/>
      <w:marLeft w:val="0"/>
      <w:marRight w:val="0"/>
      <w:marTop w:val="0"/>
      <w:marBottom w:val="0"/>
      <w:divBdr>
        <w:top w:val="none" w:sz="0" w:space="0" w:color="auto"/>
        <w:left w:val="none" w:sz="0" w:space="0" w:color="auto"/>
        <w:bottom w:val="none" w:sz="0" w:space="0" w:color="auto"/>
        <w:right w:val="none" w:sz="0" w:space="0" w:color="auto"/>
      </w:divBdr>
    </w:div>
    <w:div w:id="1052509517">
      <w:bodyDiv w:val="1"/>
      <w:marLeft w:val="0"/>
      <w:marRight w:val="0"/>
      <w:marTop w:val="0"/>
      <w:marBottom w:val="0"/>
      <w:divBdr>
        <w:top w:val="none" w:sz="0" w:space="0" w:color="auto"/>
        <w:left w:val="none" w:sz="0" w:space="0" w:color="auto"/>
        <w:bottom w:val="none" w:sz="0" w:space="0" w:color="auto"/>
        <w:right w:val="none" w:sz="0" w:space="0" w:color="auto"/>
      </w:divBdr>
    </w:div>
    <w:div w:id="1151870914">
      <w:bodyDiv w:val="1"/>
      <w:marLeft w:val="0"/>
      <w:marRight w:val="0"/>
      <w:marTop w:val="0"/>
      <w:marBottom w:val="0"/>
      <w:divBdr>
        <w:top w:val="none" w:sz="0" w:space="0" w:color="auto"/>
        <w:left w:val="none" w:sz="0" w:space="0" w:color="auto"/>
        <w:bottom w:val="none" w:sz="0" w:space="0" w:color="auto"/>
        <w:right w:val="none" w:sz="0" w:space="0" w:color="auto"/>
      </w:divBdr>
    </w:div>
    <w:div w:id="1159350777">
      <w:bodyDiv w:val="1"/>
      <w:marLeft w:val="0"/>
      <w:marRight w:val="0"/>
      <w:marTop w:val="0"/>
      <w:marBottom w:val="0"/>
      <w:divBdr>
        <w:top w:val="none" w:sz="0" w:space="0" w:color="auto"/>
        <w:left w:val="none" w:sz="0" w:space="0" w:color="auto"/>
        <w:bottom w:val="none" w:sz="0" w:space="0" w:color="auto"/>
        <w:right w:val="none" w:sz="0" w:space="0" w:color="auto"/>
      </w:divBdr>
    </w:div>
    <w:div w:id="1195192599">
      <w:bodyDiv w:val="1"/>
      <w:marLeft w:val="0"/>
      <w:marRight w:val="0"/>
      <w:marTop w:val="0"/>
      <w:marBottom w:val="0"/>
      <w:divBdr>
        <w:top w:val="none" w:sz="0" w:space="0" w:color="auto"/>
        <w:left w:val="none" w:sz="0" w:space="0" w:color="auto"/>
        <w:bottom w:val="none" w:sz="0" w:space="0" w:color="auto"/>
        <w:right w:val="none" w:sz="0" w:space="0" w:color="auto"/>
      </w:divBdr>
    </w:div>
    <w:div w:id="1276404858">
      <w:bodyDiv w:val="1"/>
      <w:marLeft w:val="0"/>
      <w:marRight w:val="0"/>
      <w:marTop w:val="0"/>
      <w:marBottom w:val="0"/>
      <w:divBdr>
        <w:top w:val="none" w:sz="0" w:space="0" w:color="auto"/>
        <w:left w:val="none" w:sz="0" w:space="0" w:color="auto"/>
        <w:bottom w:val="none" w:sz="0" w:space="0" w:color="auto"/>
        <w:right w:val="none" w:sz="0" w:space="0" w:color="auto"/>
      </w:divBdr>
    </w:div>
    <w:div w:id="1302536101">
      <w:bodyDiv w:val="1"/>
      <w:marLeft w:val="0"/>
      <w:marRight w:val="0"/>
      <w:marTop w:val="0"/>
      <w:marBottom w:val="0"/>
      <w:divBdr>
        <w:top w:val="none" w:sz="0" w:space="0" w:color="auto"/>
        <w:left w:val="none" w:sz="0" w:space="0" w:color="auto"/>
        <w:bottom w:val="none" w:sz="0" w:space="0" w:color="auto"/>
        <w:right w:val="none" w:sz="0" w:space="0" w:color="auto"/>
      </w:divBdr>
    </w:div>
    <w:div w:id="1331836002">
      <w:bodyDiv w:val="1"/>
      <w:marLeft w:val="0"/>
      <w:marRight w:val="0"/>
      <w:marTop w:val="0"/>
      <w:marBottom w:val="0"/>
      <w:divBdr>
        <w:top w:val="none" w:sz="0" w:space="0" w:color="auto"/>
        <w:left w:val="none" w:sz="0" w:space="0" w:color="auto"/>
        <w:bottom w:val="none" w:sz="0" w:space="0" w:color="auto"/>
        <w:right w:val="none" w:sz="0" w:space="0" w:color="auto"/>
      </w:divBdr>
    </w:div>
    <w:div w:id="1632830432">
      <w:bodyDiv w:val="1"/>
      <w:marLeft w:val="0"/>
      <w:marRight w:val="0"/>
      <w:marTop w:val="0"/>
      <w:marBottom w:val="0"/>
      <w:divBdr>
        <w:top w:val="none" w:sz="0" w:space="0" w:color="auto"/>
        <w:left w:val="none" w:sz="0" w:space="0" w:color="auto"/>
        <w:bottom w:val="none" w:sz="0" w:space="0" w:color="auto"/>
        <w:right w:val="none" w:sz="0" w:space="0" w:color="auto"/>
      </w:divBdr>
    </w:div>
    <w:div w:id="1685782623">
      <w:bodyDiv w:val="1"/>
      <w:marLeft w:val="0"/>
      <w:marRight w:val="0"/>
      <w:marTop w:val="0"/>
      <w:marBottom w:val="0"/>
      <w:divBdr>
        <w:top w:val="none" w:sz="0" w:space="0" w:color="auto"/>
        <w:left w:val="none" w:sz="0" w:space="0" w:color="auto"/>
        <w:bottom w:val="none" w:sz="0" w:space="0" w:color="auto"/>
        <w:right w:val="none" w:sz="0" w:space="0" w:color="auto"/>
      </w:divBdr>
    </w:div>
    <w:div w:id="1704092240">
      <w:bodyDiv w:val="1"/>
      <w:marLeft w:val="0"/>
      <w:marRight w:val="0"/>
      <w:marTop w:val="0"/>
      <w:marBottom w:val="0"/>
      <w:divBdr>
        <w:top w:val="none" w:sz="0" w:space="0" w:color="auto"/>
        <w:left w:val="none" w:sz="0" w:space="0" w:color="auto"/>
        <w:bottom w:val="none" w:sz="0" w:space="0" w:color="auto"/>
        <w:right w:val="none" w:sz="0" w:space="0" w:color="auto"/>
      </w:divBdr>
    </w:div>
    <w:div w:id="2078282734">
      <w:bodyDiv w:val="1"/>
      <w:marLeft w:val="0"/>
      <w:marRight w:val="0"/>
      <w:marTop w:val="0"/>
      <w:marBottom w:val="0"/>
      <w:divBdr>
        <w:top w:val="none" w:sz="0" w:space="0" w:color="auto"/>
        <w:left w:val="none" w:sz="0" w:space="0" w:color="auto"/>
        <w:bottom w:val="none" w:sz="0" w:space="0" w:color="auto"/>
        <w:right w:val="none" w:sz="0" w:space="0" w:color="auto"/>
      </w:divBdr>
    </w:div>
    <w:div w:id="213733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95F112-C20F-4171-AAD4-DA1FCA5D8D53}" type="doc">
      <dgm:prSet loTypeId="urn:microsoft.com/office/officeart/2005/8/layout/process1" loCatId="process" qsTypeId="urn:microsoft.com/office/officeart/2005/8/quickstyle/simple3" qsCatId="simple" csTypeId="urn:microsoft.com/office/officeart/2005/8/colors/colorful4" csCatId="colorful" phldr="1"/>
      <dgm:spPr/>
    </dgm:pt>
    <dgm:pt modelId="{FEB7FC1F-00FF-4BF5-8E0F-D33302B6C0CE}">
      <dgm:prSet phldrT="[Text]"/>
      <dgm:spPr/>
      <dgm:t>
        <a:bodyPr/>
        <a:lstStyle/>
        <a:p>
          <a:pPr algn="ctr"/>
          <a:r>
            <a:rPr lang="ro-RO"/>
            <a:t>Cadrul curent</a:t>
          </a:r>
          <a:endParaRPr lang="en-US"/>
        </a:p>
      </dgm:t>
    </dgm:pt>
    <dgm:pt modelId="{1FD75585-2653-446A-BCC9-62B80278C6F1}" type="parTrans" cxnId="{D2D135EC-C698-452D-8542-F05E53C2D57A}">
      <dgm:prSet/>
      <dgm:spPr/>
      <dgm:t>
        <a:bodyPr/>
        <a:lstStyle/>
        <a:p>
          <a:pPr algn="ctr"/>
          <a:endParaRPr lang="en-US"/>
        </a:p>
      </dgm:t>
    </dgm:pt>
    <dgm:pt modelId="{7A68081B-8CAD-4EE9-B18B-DC560E32C0D0}" type="sibTrans" cxnId="{D2D135EC-C698-452D-8542-F05E53C2D57A}">
      <dgm:prSet/>
      <dgm:spPr/>
      <dgm:t>
        <a:bodyPr/>
        <a:lstStyle/>
        <a:p>
          <a:pPr algn="ctr"/>
          <a:endParaRPr lang="en-US"/>
        </a:p>
      </dgm:t>
    </dgm:pt>
    <dgm:pt modelId="{52EC9F63-4443-4929-9F0C-C46F85633B1E}">
      <dgm:prSet phldrT="[Text]"/>
      <dgm:spPr/>
      <dgm:t>
        <a:bodyPr/>
        <a:lstStyle/>
        <a:p>
          <a:pPr algn="ctr"/>
          <a:r>
            <a:rPr lang="ro-RO"/>
            <a:t>Detecție</a:t>
          </a:r>
          <a:endParaRPr lang="en-US"/>
        </a:p>
      </dgm:t>
    </dgm:pt>
    <dgm:pt modelId="{5CC2E610-E11F-4487-889E-6E4113D26FEC}" type="parTrans" cxnId="{E1164D36-C836-4317-9ED0-9D585F8CE50F}">
      <dgm:prSet/>
      <dgm:spPr/>
      <dgm:t>
        <a:bodyPr/>
        <a:lstStyle/>
        <a:p>
          <a:pPr algn="ctr"/>
          <a:endParaRPr lang="en-US"/>
        </a:p>
      </dgm:t>
    </dgm:pt>
    <dgm:pt modelId="{706B178F-6D7E-4D16-A4AF-37D73DD54FD7}" type="sibTrans" cxnId="{E1164D36-C836-4317-9ED0-9D585F8CE50F}">
      <dgm:prSet/>
      <dgm:spPr/>
      <dgm:t>
        <a:bodyPr/>
        <a:lstStyle/>
        <a:p>
          <a:pPr algn="ctr"/>
          <a:endParaRPr lang="en-US"/>
        </a:p>
      </dgm:t>
    </dgm:pt>
    <dgm:pt modelId="{05498330-9AED-4B61-AA6E-57DCD6DDB25D}">
      <dgm:prSet phldrT="[Text]"/>
      <dgm:spPr/>
      <dgm:t>
        <a:bodyPr/>
        <a:lstStyle/>
        <a:p>
          <a:pPr algn="ctr"/>
          <a:r>
            <a:rPr lang="ro-RO"/>
            <a:t>Clasificare</a:t>
          </a:r>
          <a:endParaRPr lang="en-US"/>
        </a:p>
      </dgm:t>
    </dgm:pt>
    <dgm:pt modelId="{AC50BD1E-F298-4F7E-9EC2-AD419714E8DD}" type="parTrans" cxnId="{0EDBAD8F-42FD-48B4-8C06-C12041367B1A}">
      <dgm:prSet/>
      <dgm:spPr/>
      <dgm:t>
        <a:bodyPr/>
        <a:lstStyle/>
        <a:p>
          <a:pPr algn="ctr"/>
          <a:endParaRPr lang="en-US"/>
        </a:p>
      </dgm:t>
    </dgm:pt>
    <dgm:pt modelId="{F43377E5-51FA-4A4D-A795-E9AF4FF429C2}" type="sibTrans" cxnId="{0EDBAD8F-42FD-48B4-8C06-C12041367B1A}">
      <dgm:prSet/>
      <dgm:spPr/>
      <dgm:t>
        <a:bodyPr/>
        <a:lstStyle/>
        <a:p>
          <a:pPr algn="ctr"/>
          <a:endParaRPr lang="en-US"/>
        </a:p>
      </dgm:t>
    </dgm:pt>
    <dgm:pt modelId="{9B0F3CB6-D318-4D03-AD44-8A6303E237DF}">
      <dgm:prSet/>
      <dgm:spPr/>
      <dgm:t>
        <a:bodyPr/>
        <a:lstStyle/>
        <a:p>
          <a:pPr algn="ctr"/>
          <a:r>
            <a:rPr lang="ro-RO"/>
            <a:t>Cadrul rezultat</a:t>
          </a:r>
          <a:endParaRPr lang="en-US"/>
        </a:p>
      </dgm:t>
    </dgm:pt>
    <dgm:pt modelId="{5D42E859-6E52-4669-9AD9-61C7B4BC1C9C}" type="parTrans" cxnId="{B91BA90E-0022-4D1D-B13F-23C08CEA5450}">
      <dgm:prSet/>
      <dgm:spPr/>
      <dgm:t>
        <a:bodyPr/>
        <a:lstStyle/>
        <a:p>
          <a:pPr algn="ctr"/>
          <a:endParaRPr lang="en-US"/>
        </a:p>
      </dgm:t>
    </dgm:pt>
    <dgm:pt modelId="{86475EA6-488E-49FA-B4F0-3629EFB22DF4}" type="sibTrans" cxnId="{B91BA90E-0022-4D1D-B13F-23C08CEA5450}">
      <dgm:prSet/>
      <dgm:spPr/>
      <dgm:t>
        <a:bodyPr/>
        <a:lstStyle/>
        <a:p>
          <a:pPr algn="ctr"/>
          <a:endParaRPr lang="en-US"/>
        </a:p>
      </dgm:t>
    </dgm:pt>
    <dgm:pt modelId="{6ECD8486-758C-4DD2-AA16-0E37B8625BE7}" type="pres">
      <dgm:prSet presAssocID="{D795F112-C20F-4171-AAD4-DA1FCA5D8D53}" presName="Name0" presStyleCnt="0">
        <dgm:presLayoutVars>
          <dgm:dir/>
          <dgm:resizeHandles val="exact"/>
        </dgm:presLayoutVars>
      </dgm:prSet>
      <dgm:spPr/>
    </dgm:pt>
    <dgm:pt modelId="{E5A64A92-4121-4E59-B18B-9CCBCBC9EF95}" type="pres">
      <dgm:prSet presAssocID="{FEB7FC1F-00FF-4BF5-8E0F-D33302B6C0CE}" presName="node" presStyleLbl="node1" presStyleIdx="0" presStyleCnt="4">
        <dgm:presLayoutVars>
          <dgm:bulletEnabled val="1"/>
        </dgm:presLayoutVars>
      </dgm:prSet>
      <dgm:spPr/>
    </dgm:pt>
    <dgm:pt modelId="{4F490574-7E9B-4C28-AD9E-9E6E24FD8913}" type="pres">
      <dgm:prSet presAssocID="{7A68081B-8CAD-4EE9-B18B-DC560E32C0D0}" presName="sibTrans" presStyleLbl="sibTrans2D1" presStyleIdx="0" presStyleCnt="3"/>
      <dgm:spPr/>
    </dgm:pt>
    <dgm:pt modelId="{A83ED80F-00BA-4565-96C8-EA0B9C80D547}" type="pres">
      <dgm:prSet presAssocID="{7A68081B-8CAD-4EE9-B18B-DC560E32C0D0}" presName="connectorText" presStyleLbl="sibTrans2D1" presStyleIdx="0" presStyleCnt="3"/>
      <dgm:spPr/>
    </dgm:pt>
    <dgm:pt modelId="{F76FA75F-85CA-486D-B561-2EEB13AAD559}" type="pres">
      <dgm:prSet presAssocID="{52EC9F63-4443-4929-9F0C-C46F85633B1E}" presName="node" presStyleLbl="node1" presStyleIdx="1" presStyleCnt="4">
        <dgm:presLayoutVars>
          <dgm:bulletEnabled val="1"/>
        </dgm:presLayoutVars>
      </dgm:prSet>
      <dgm:spPr/>
    </dgm:pt>
    <dgm:pt modelId="{91877616-D8DA-48EA-BD59-7293CFFBF70C}" type="pres">
      <dgm:prSet presAssocID="{706B178F-6D7E-4D16-A4AF-37D73DD54FD7}" presName="sibTrans" presStyleLbl="sibTrans2D1" presStyleIdx="1" presStyleCnt="3"/>
      <dgm:spPr/>
    </dgm:pt>
    <dgm:pt modelId="{7AEEB544-4E96-4519-BC7B-2B0D18C1FA90}" type="pres">
      <dgm:prSet presAssocID="{706B178F-6D7E-4D16-A4AF-37D73DD54FD7}" presName="connectorText" presStyleLbl="sibTrans2D1" presStyleIdx="1" presStyleCnt="3"/>
      <dgm:spPr/>
    </dgm:pt>
    <dgm:pt modelId="{9BA13404-0A0B-404C-8AB2-A0AF0A6E8A21}" type="pres">
      <dgm:prSet presAssocID="{05498330-9AED-4B61-AA6E-57DCD6DDB25D}" presName="node" presStyleLbl="node1" presStyleIdx="2" presStyleCnt="4">
        <dgm:presLayoutVars>
          <dgm:bulletEnabled val="1"/>
        </dgm:presLayoutVars>
      </dgm:prSet>
      <dgm:spPr/>
    </dgm:pt>
    <dgm:pt modelId="{448D8149-93D3-42C0-9789-C5885E8FFF4D}" type="pres">
      <dgm:prSet presAssocID="{F43377E5-51FA-4A4D-A795-E9AF4FF429C2}" presName="sibTrans" presStyleLbl="sibTrans2D1" presStyleIdx="2" presStyleCnt="3"/>
      <dgm:spPr/>
    </dgm:pt>
    <dgm:pt modelId="{018FBD86-84DB-4C80-AAEA-A27968A30652}" type="pres">
      <dgm:prSet presAssocID="{F43377E5-51FA-4A4D-A795-E9AF4FF429C2}" presName="connectorText" presStyleLbl="sibTrans2D1" presStyleIdx="2" presStyleCnt="3"/>
      <dgm:spPr/>
    </dgm:pt>
    <dgm:pt modelId="{F1A45669-7A4B-4A59-9CD0-A2AD65F6D1C4}" type="pres">
      <dgm:prSet presAssocID="{9B0F3CB6-D318-4D03-AD44-8A6303E237DF}" presName="node" presStyleLbl="node1" presStyleIdx="3" presStyleCnt="4">
        <dgm:presLayoutVars>
          <dgm:bulletEnabled val="1"/>
        </dgm:presLayoutVars>
      </dgm:prSet>
      <dgm:spPr/>
    </dgm:pt>
  </dgm:ptLst>
  <dgm:cxnLst>
    <dgm:cxn modelId="{291BAF0A-97E5-4AEC-A3F9-25129FF028AA}" type="presOf" srcId="{F43377E5-51FA-4A4D-A795-E9AF4FF429C2}" destId="{018FBD86-84DB-4C80-AAEA-A27968A30652}" srcOrd="1" destOrd="0" presId="urn:microsoft.com/office/officeart/2005/8/layout/process1"/>
    <dgm:cxn modelId="{B91BA90E-0022-4D1D-B13F-23C08CEA5450}" srcId="{D795F112-C20F-4171-AAD4-DA1FCA5D8D53}" destId="{9B0F3CB6-D318-4D03-AD44-8A6303E237DF}" srcOrd="3" destOrd="0" parTransId="{5D42E859-6E52-4669-9AD9-61C7B4BC1C9C}" sibTransId="{86475EA6-488E-49FA-B4F0-3629EFB22DF4}"/>
    <dgm:cxn modelId="{200D6313-E33A-49D6-B091-FAC5E0F90CA1}" type="presOf" srcId="{FEB7FC1F-00FF-4BF5-8E0F-D33302B6C0CE}" destId="{E5A64A92-4121-4E59-B18B-9CCBCBC9EF95}" srcOrd="0" destOrd="0" presId="urn:microsoft.com/office/officeart/2005/8/layout/process1"/>
    <dgm:cxn modelId="{298F1721-64EF-4CE5-9D40-7325A31C8BB5}" type="presOf" srcId="{706B178F-6D7E-4D16-A4AF-37D73DD54FD7}" destId="{91877616-D8DA-48EA-BD59-7293CFFBF70C}" srcOrd="0" destOrd="0" presId="urn:microsoft.com/office/officeart/2005/8/layout/process1"/>
    <dgm:cxn modelId="{51E42E36-E3D4-4500-A6D3-A2FF16508CC1}" type="presOf" srcId="{9B0F3CB6-D318-4D03-AD44-8A6303E237DF}" destId="{F1A45669-7A4B-4A59-9CD0-A2AD65F6D1C4}" srcOrd="0" destOrd="0" presId="urn:microsoft.com/office/officeart/2005/8/layout/process1"/>
    <dgm:cxn modelId="{E1164D36-C836-4317-9ED0-9D585F8CE50F}" srcId="{D795F112-C20F-4171-AAD4-DA1FCA5D8D53}" destId="{52EC9F63-4443-4929-9F0C-C46F85633B1E}" srcOrd="1" destOrd="0" parTransId="{5CC2E610-E11F-4487-889E-6E4113D26FEC}" sibTransId="{706B178F-6D7E-4D16-A4AF-37D73DD54FD7}"/>
    <dgm:cxn modelId="{9A15FD61-6377-43E9-B2EE-6C5FAC9F94A0}" type="presOf" srcId="{F43377E5-51FA-4A4D-A795-E9AF4FF429C2}" destId="{448D8149-93D3-42C0-9789-C5885E8FFF4D}" srcOrd="0" destOrd="0" presId="urn:microsoft.com/office/officeart/2005/8/layout/process1"/>
    <dgm:cxn modelId="{8900898F-C828-4C11-8167-FBAE70820732}" type="presOf" srcId="{706B178F-6D7E-4D16-A4AF-37D73DD54FD7}" destId="{7AEEB544-4E96-4519-BC7B-2B0D18C1FA90}" srcOrd="1" destOrd="0" presId="urn:microsoft.com/office/officeart/2005/8/layout/process1"/>
    <dgm:cxn modelId="{0EDBAD8F-42FD-48B4-8C06-C12041367B1A}" srcId="{D795F112-C20F-4171-AAD4-DA1FCA5D8D53}" destId="{05498330-9AED-4B61-AA6E-57DCD6DDB25D}" srcOrd="2" destOrd="0" parTransId="{AC50BD1E-F298-4F7E-9EC2-AD419714E8DD}" sibTransId="{F43377E5-51FA-4A4D-A795-E9AF4FF429C2}"/>
    <dgm:cxn modelId="{EA11C9A0-4068-400E-A353-1D6028E85508}" type="presOf" srcId="{05498330-9AED-4B61-AA6E-57DCD6DDB25D}" destId="{9BA13404-0A0B-404C-8AB2-A0AF0A6E8A21}" srcOrd="0" destOrd="0" presId="urn:microsoft.com/office/officeart/2005/8/layout/process1"/>
    <dgm:cxn modelId="{41B436A3-1B3A-406B-B3DD-D1508593423C}" type="presOf" srcId="{7A68081B-8CAD-4EE9-B18B-DC560E32C0D0}" destId="{4F490574-7E9B-4C28-AD9E-9E6E24FD8913}" srcOrd="0" destOrd="0" presId="urn:microsoft.com/office/officeart/2005/8/layout/process1"/>
    <dgm:cxn modelId="{7FFCE8A7-F53E-4B51-AB49-2992A1075CF5}" type="presOf" srcId="{7A68081B-8CAD-4EE9-B18B-DC560E32C0D0}" destId="{A83ED80F-00BA-4565-96C8-EA0B9C80D547}" srcOrd="1" destOrd="0" presId="urn:microsoft.com/office/officeart/2005/8/layout/process1"/>
    <dgm:cxn modelId="{27298DDF-1EB2-4370-8F45-758DB50E2A7E}" type="presOf" srcId="{D795F112-C20F-4171-AAD4-DA1FCA5D8D53}" destId="{6ECD8486-758C-4DD2-AA16-0E37B8625BE7}" srcOrd="0" destOrd="0" presId="urn:microsoft.com/office/officeart/2005/8/layout/process1"/>
    <dgm:cxn modelId="{D2D135EC-C698-452D-8542-F05E53C2D57A}" srcId="{D795F112-C20F-4171-AAD4-DA1FCA5D8D53}" destId="{FEB7FC1F-00FF-4BF5-8E0F-D33302B6C0CE}" srcOrd="0" destOrd="0" parTransId="{1FD75585-2653-446A-BCC9-62B80278C6F1}" sibTransId="{7A68081B-8CAD-4EE9-B18B-DC560E32C0D0}"/>
    <dgm:cxn modelId="{3DE8B1F5-707A-4276-9FCA-B3E266E4A864}" type="presOf" srcId="{52EC9F63-4443-4929-9F0C-C46F85633B1E}" destId="{F76FA75F-85CA-486D-B561-2EEB13AAD559}" srcOrd="0" destOrd="0" presId="urn:microsoft.com/office/officeart/2005/8/layout/process1"/>
    <dgm:cxn modelId="{DB21A0A3-A4AF-4D49-8136-553185C3C33E}" type="presParOf" srcId="{6ECD8486-758C-4DD2-AA16-0E37B8625BE7}" destId="{E5A64A92-4121-4E59-B18B-9CCBCBC9EF95}" srcOrd="0" destOrd="0" presId="urn:microsoft.com/office/officeart/2005/8/layout/process1"/>
    <dgm:cxn modelId="{5532256A-9F6E-4255-A346-882D8A9B837B}" type="presParOf" srcId="{6ECD8486-758C-4DD2-AA16-0E37B8625BE7}" destId="{4F490574-7E9B-4C28-AD9E-9E6E24FD8913}" srcOrd="1" destOrd="0" presId="urn:microsoft.com/office/officeart/2005/8/layout/process1"/>
    <dgm:cxn modelId="{7A973466-CEF0-4C88-8C92-CD82DC4535DE}" type="presParOf" srcId="{4F490574-7E9B-4C28-AD9E-9E6E24FD8913}" destId="{A83ED80F-00BA-4565-96C8-EA0B9C80D547}" srcOrd="0" destOrd="0" presId="urn:microsoft.com/office/officeart/2005/8/layout/process1"/>
    <dgm:cxn modelId="{30B4CAE9-AC19-497C-8188-5794DA353E3E}" type="presParOf" srcId="{6ECD8486-758C-4DD2-AA16-0E37B8625BE7}" destId="{F76FA75F-85CA-486D-B561-2EEB13AAD559}" srcOrd="2" destOrd="0" presId="urn:microsoft.com/office/officeart/2005/8/layout/process1"/>
    <dgm:cxn modelId="{29E5BEF0-C2F1-4319-91B4-B9374B06D802}" type="presParOf" srcId="{6ECD8486-758C-4DD2-AA16-0E37B8625BE7}" destId="{91877616-D8DA-48EA-BD59-7293CFFBF70C}" srcOrd="3" destOrd="0" presId="urn:microsoft.com/office/officeart/2005/8/layout/process1"/>
    <dgm:cxn modelId="{2357F4F0-EB62-428C-A5BB-D37D067DFBFE}" type="presParOf" srcId="{91877616-D8DA-48EA-BD59-7293CFFBF70C}" destId="{7AEEB544-4E96-4519-BC7B-2B0D18C1FA90}" srcOrd="0" destOrd="0" presId="urn:microsoft.com/office/officeart/2005/8/layout/process1"/>
    <dgm:cxn modelId="{223F71EA-A7B6-43F4-925D-4EBFC4D6C5D6}" type="presParOf" srcId="{6ECD8486-758C-4DD2-AA16-0E37B8625BE7}" destId="{9BA13404-0A0B-404C-8AB2-A0AF0A6E8A21}" srcOrd="4" destOrd="0" presId="urn:microsoft.com/office/officeart/2005/8/layout/process1"/>
    <dgm:cxn modelId="{7C9DE6CE-453E-47C2-8FF5-F45A5FF00D7D}" type="presParOf" srcId="{6ECD8486-758C-4DD2-AA16-0E37B8625BE7}" destId="{448D8149-93D3-42C0-9789-C5885E8FFF4D}" srcOrd="5" destOrd="0" presId="urn:microsoft.com/office/officeart/2005/8/layout/process1"/>
    <dgm:cxn modelId="{73115663-4E0A-4350-9F48-E073FA7976EB}" type="presParOf" srcId="{448D8149-93D3-42C0-9789-C5885E8FFF4D}" destId="{018FBD86-84DB-4C80-AAEA-A27968A30652}" srcOrd="0" destOrd="0" presId="urn:microsoft.com/office/officeart/2005/8/layout/process1"/>
    <dgm:cxn modelId="{0D6A2325-791D-43C0-9352-ABD22436FC71}" type="presParOf" srcId="{6ECD8486-758C-4DD2-AA16-0E37B8625BE7}" destId="{F1A45669-7A4B-4A59-9CD0-A2AD65F6D1C4}"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A64A92-4121-4E59-B18B-9CCBCBC9EF95}">
      <dsp:nvSpPr>
        <dsp:cNvPr id="0" name=""/>
        <dsp:cNvSpPr/>
      </dsp:nvSpPr>
      <dsp:spPr>
        <a:xfrm>
          <a:off x="1669" y="535986"/>
          <a:ext cx="729750" cy="437850"/>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Cadrul curent</a:t>
          </a:r>
          <a:endParaRPr lang="en-US" sz="1100" kern="1200"/>
        </a:p>
      </dsp:txBody>
      <dsp:txXfrm>
        <a:off x="14493" y="548810"/>
        <a:ext cx="704102" cy="412202"/>
      </dsp:txXfrm>
    </dsp:sp>
    <dsp:sp modelId="{4F490574-7E9B-4C28-AD9E-9E6E24FD8913}">
      <dsp:nvSpPr>
        <dsp:cNvPr id="0" name=""/>
        <dsp:cNvSpPr/>
      </dsp:nvSpPr>
      <dsp:spPr>
        <a:xfrm>
          <a:off x="804394" y="664422"/>
          <a:ext cx="154707" cy="180978"/>
        </a:xfrm>
        <a:prstGeom prst="rightArrow">
          <a:avLst>
            <a:gd name="adj1" fmla="val 60000"/>
            <a:gd name="adj2" fmla="val 5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804394" y="700618"/>
        <a:ext cx="108295" cy="108586"/>
      </dsp:txXfrm>
    </dsp:sp>
    <dsp:sp modelId="{F76FA75F-85CA-486D-B561-2EEB13AAD559}">
      <dsp:nvSpPr>
        <dsp:cNvPr id="0" name=""/>
        <dsp:cNvSpPr/>
      </dsp:nvSpPr>
      <dsp:spPr>
        <a:xfrm>
          <a:off x="1023319" y="535986"/>
          <a:ext cx="729750" cy="437850"/>
        </a:xfrm>
        <a:prstGeom prst="roundRect">
          <a:avLst>
            <a:gd name="adj" fmla="val 10000"/>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Detecție</a:t>
          </a:r>
          <a:endParaRPr lang="en-US" sz="1100" kern="1200"/>
        </a:p>
      </dsp:txBody>
      <dsp:txXfrm>
        <a:off x="1036143" y="548810"/>
        <a:ext cx="704102" cy="412202"/>
      </dsp:txXfrm>
    </dsp:sp>
    <dsp:sp modelId="{91877616-D8DA-48EA-BD59-7293CFFBF70C}">
      <dsp:nvSpPr>
        <dsp:cNvPr id="0" name=""/>
        <dsp:cNvSpPr/>
      </dsp:nvSpPr>
      <dsp:spPr>
        <a:xfrm>
          <a:off x="1826044" y="664422"/>
          <a:ext cx="154707" cy="180978"/>
        </a:xfrm>
        <a:prstGeom prst="rightArrow">
          <a:avLst>
            <a:gd name="adj1" fmla="val 60000"/>
            <a:gd name="adj2" fmla="val 50000"/>
          </a:avLst>
        </a:prstGeom>
        <a:gradFill rotWithShape="0">
          <a:gsLst>
            <a:gs pos="0">
              <a:schemeClr val="accent4">
                <a:hueOff val="4900445"/>
                <a:satOff val="-20388"/>
                <a:lumOff val="4804"/>
                <a:alphaOff val="0"/>
                <a:lumMod val="110000"/>
                <a:satMod val="105000"/>
                <a:tint val="67000"/>
              </a:schemeClr>
            </a:gs>
            <a:gs pos="50000">
              <a:schemeClr val="accent4">
                <a:hueOff val="4900445"/>
                <a:satOff val="-20388"/>
                <a:lumOff val="4804"/>
                <a:alphaOff val="0"/>
                <a:lumMod val="105000"/>
                <a:satMod val="103000"/>
                <a:tint val="73000"/>
              </a:schemeClr>
            </a:gs>
            <a:gs pos="100000">
              <a:schemeClr val="accent4">
                <a:hueOff val="4900445"/>
                <a:satOff val="-20388"/>
                <a:lumOff val="480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826044" y="700618"/>
        <a:ext cx="108295" cy="108586"/>
      </dsp:txXfrm>
    </dsp:sp>
    <dsp:sp modelId="{9BA13404-0A0B-404C-8AB2-A0AF0A6E8A21}">
      <dsp:nvSpPr>
        <dsp:cNvPr id="0" name=""/>
        <dsp:cNvSpPr/>
      </dsp:nvSpPr>
      <dsp:spPr>
        <a:xfrm>
          <a:off x="2044969" y="535986"/>
          <a:ext cx="729750" cy="437850"/>
        </a:xfrm>
        <a:prstGeom prst="roundRect">
          <a:avLst>
            <a:gd name="adj" fmla="val 10000"/>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Clasificare</a:t>
          </a:r>
          <a:endParaRPr lang="en-US" sz="1100" kern="1200"/>
        </a:p>
      </dsp:txBody>
      <dsp:txXfrm>
        <a:off x="2057793" y="548810"/>
        <a:ext cx="704102" cy="412202"/>
      </dsp:txXfrm>
    </dsp:sp>
    <dsp:sp modelId="{448D8149-93D3-42C0-9789-C5885E8FFF4D}">
      <dsp:nvSpPr>
        <dsp:cNvPr id="0" name=""/>
        <dsp:cNvSpPr/>
      </dsp:nvSpPr>
      <dsp:spPr>
        <a:xfrm>
          <a:off x="2847694" y="664422"/>
          <a:ext cx="154707" cy="180978"/>
        </a:xfrm>
        <a:prstGeom prst="rightArrow">
          <a:avLst>
            <a:gd name="adj1" fmla="val 60000"/>
            <a:gd name="adj2" fmla="val 5000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847694" y="700618"/>
        <a:ext cx="108295" cy="108586"/>
      </dsp:txXfrm>
    </dsp:sp>
    <dsp:sp modelId="{F1A45669-7A4B-4A59-9CD0-A2AD65F6D1C4}">
      <dsp:nvSpPr>
        <dsp:cNvPr id="0" name=""/>
        <dsp:cNvSpPr/>
      </dsp:nvSpPr>
      <dsp:spPr>
        <a:xfrm>
          <a:off x="3066619" y="535986"/>
          <a:ext cx="729750" cy="437850"/>
        </a:xfrm>
        <a:prstGeom prst="roundRect">
          <a:avLst>
            <a:gd name="adj" fmla="val 1000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Cadrul rezultat</a:t>
          </a:r>
          <a:endParaRPr lang="en-US" sz="1100" kern="1200"/>
        </a:p>
      </dsp:txBody>
      <dsp:txXfrm>
        <a:off x="3079443" y="548810"/>
        <a:ext cx="704102" cy="4122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AMT50</b:Tag>
    <b:SourceType>Book</b:SourceType>
    <b:Guid>{A4626CEB-1574-4736-AF3D-7EAD70DA9043}</b:Guid>
    <b:Title>Mind a Quarterly Review Psychology and Philosophy I.—computing Machinery and Intelligence</b:Title>
    <b:Year>1950</b:Year>
    <b:LCID>en-US</b:LCID>
    <b:Author>
      <b:Author>
        <b:NameList>
          <b:Person>
            <b:Last>Turing</b:Last>
            <b:First>A.</b:First>
            <b:Middle>M.</b:Middle>
          </b:Person>
        </b:NameList>
      </b:Author>
    </b:Author>
    <b:City>Edinburgh</b:City>
    <b:Publisher>Thomas Nelson</b:Publisher>
    <b:RefOrder>1</b:RefOrder>
  </b:Source>
  <b:Source>
    <b:Tag>Joh55</b:Tag>
    <b:SourceType>ArticleInAPeriodical</b:SourceType>
    <b:Guid>{C32FBF38-5A55-477A-9C3A-AE6E55F2A65A}</b:Guid>
    <b:Author>
      <b:Author>
        <b:NameList>
          <b:Person>
            <b:Last>John McCarthy</b:Last>
            <b:First>Marvin</b:First>
            <b:Middle>L. Minsky,</b:Middle>
          </b:Person>
        </b:NameList>
      </b:Author>
    </b:Author>
    <b:Title>A Proposal for the Dartmouth Summer Research Project on Artificial Intelligence</b:Title>
    <b:PeriodicalTitle>AI Magazine</b:PeriodicalTitle>
    <b:Year>1955</b:Year>
    <b:Month>August</b:Month>
    <b:Day>31</b:Day>
    <b:Pages>12-14</b:Pages>
    <b:RefOrder>3</b:RefOrder>
  </b:Source>
  <b:Source>
    <b:Tag>Zwa16</b:Tag>
    <b:SourceType>ArticleInAPeriodical</b:SourceType>
    <b:Guid>{51A14A20-B50B-4672-8457-7DEF57E01DF3}</b:Guid>
    <b:Author>
      <b:Author>
        <b:NameList>
          <b:Person>
            <b:Last>V.</b:Last>
            <b:First>Zwass</b:First>
          </b:Person>
        </b:NameList>
      </b:Author>
    </b:Author>
    <b:Title>Expert system</b:Title>
    <b:PeriodicalTitle>Encyclopedia Britannica</b:PeriodicalTitle>
    <b:Year>2016</b:Year>
    <b:Month>February</b:Month>
    <b:Day>10</b:Day>
    <b:RefOrder>4</b:RefOrder>
  </b:Source>
  <b:Source>
    <b:Tag>Jua17</b:Tag>
    <b:SourceType>Art</b:SourceType>
    <b:Guid>{01DBDC50-882D-4871-BD7A-96A8E5006815}</b:Guid>
    <b:Title>Turing test diagram</b:Title>
    <b:Year>2017</b:Year>
    <b:Author>
      <b:Artist>
        <b:NameList>
          <b:Person>
            <b:Last>Margallo</b:Last>
            <b:First>Juan</b:First>
            <b:Middle>Alberto Sánchez</b:Middle>
          </b:Person>
        </b:NameList>
      </b:Artist>
    </b:Author>
    <b:RefOrder>2</b:RefOrder>
  </b:Source>
  <b:Source>
    <b:Tag>And08</b:Tag>
    <b:SourceType>JournalArticle</b:SourceType>
    <b:Guid>{A3371D40-9FDE-4295-B73D-FB0E3CC91377}</b:Guid>
    <b:Title>What are artificial neural networks?</b:Title>
    <b:Year>2008</b:Year>
    <b:Author>
      <b:Author>
        <b:NameList>
          <b:Person>
            <b:Last>Krogh</b:Last>
            <b:First>Anders</b:First>
          </b:Person>
        </b:NameList>
      </b:Author>
    </b:Author>
    <b:JournalName>NATURE BIOTECHNOLOGY</b:JournalName>
    <b:Pages>195-197</b:Pages>
    <b:Volume>VOLUME 26</b:Volume>
    <b:Issue>Nature Publishing Group</b:Issue>
    <b:RefOrder>5</b:RefOrder>
  </b:Source>
  <b:Source>
    <b:Tag>Mih08</b:Tag>
    <b:SourceType>Book</b:SourceType>
    <b:Guid>{F1F5AD6A-2805-4481-A86D-E9CF85DDD434}</b:Guid>
    <b:Title>APLICAŢII ALE REŢELELOR NEURALE</b:Title>
    <b:Year>2008</b:Year>
    <b:Author>
      <b:Author>
        <b:NameList>
          <b:Person>
            <b:Last>Mihaela Matcovschi</b:Last>
            <b:First>Octavian</b:First>
            <b:Middle>Păstrăvanu</b:Middle>
          </b:Person>
        </b:NameList>
      </b:Author>
    </b:Author>
    <b:City>Iași</b:City>
    <b:Publisher>Politehnium</b:Publisher>
    <b:RefOrder>6</b:RefOrder>
  </b:Source>
  <b:Source>
    <b:Tag>Placeholder1</b:Tag>
    <b:SourceType>Book</b:SourceType>
    <b:Guid>{760F1A37-AF9F-4B3D-A0B3-7EEDDB6C198B}</b:Guid>
    <b:RefOrder>9</b:RefOrder>
  </b:Source>
  <b:Source>
    <b:Tag>Art19</b:Tag>
    <b:SourceType>InternetSite</b:SourceType>
    <b:Guid>{F78FF9A9-C640-44B6-8433-C1D02D14BE1B}</b:Guid>
    <b:Title>Towards Data Science</b:Title>
    <b:Year>2019</b:Year>
    <b:Author>
      <b:Author>
        <b:NameList>
          <b:Person>
            <b:Last>Oppermann</b:Last>
            <b:First>Artem</b:First>
          </b:Person>
        </b:NameList>
      </b:Author>
    </b:Author>
    <b:Month>11</b:Month>
    <b:Day>12</b:Day>
    <b:YearAccessed>2021</b:YearAccessed>
    <b:MonthAccessed>05</b:MonthAccessed>
    <b:DayAccessed>25</b:DayAccessed>
    <b:URL>https://towardsdatascience.com/what-is-deep-learning-and-how-does-it-work-2ce44bb692ac</b:URL>
    <b:RefOrder>7</b:RefOrder>
  </b:Source>
  <b:Source>
    <b:Tag>Yan98</b:Tag>
    <b:SourceType>ConferenceProceedings</b:SourceType>
    <b:Guid>{38DF9467-E02D-4531-8C88-12A89406EC92}</b:Guid>
    <b:Author>
      <b:Author>
        <b:NameList>
          <b:Person>
            <b:Last>Yann leCun</b:Last>
            <b:First>Leon</b:First>
            <b:Middle>Bottou, Yoshua Bengio, Patrick haffner</b:Middle>
          </b:Person>
        </b:NameList>
      </b:Author>
    </b:Author>
    <b:Title>Gradient-Based Learning Applied to Document Recognition</b:Title>
    <b:Year>1998</b:Year>
    <b:ConferenceName>Proc. of the IEEE</b:ConferenceName>
    <b:RefOrder>8</b:RefOrder>
  </b:Source>
</b:Sources>
</file>

<file path=customXml/itemProps1.xml><?xml version="1.0" encoding="utf-8"?>
<ds:datastoreItem xmlns:ds="http://schemas.openxmlformats.org/officeDocument/2006/customXml" ds:itemID="{034E83CC-05C7-41BE-8FCB-95E8B497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Andrei-Alexandru Paciurcă</dc:creator>
  <cp:keywords/>
  <dc:description/>
  <cp:lastModifiedBy>Andrei-Alexandru Paciurcă</cp:lastModifiedBy>
  <cp:revision>47</cp:revision>
  <cp:lastPrinted>2021-05-15T12:24:00Z</cp:lastPrinted>
  <dcterms:created xsi:type="dcterms:W3CDTF">2021-05-15T08:10:00Z</dcterms:created>
  <dcterms:modified xsi:type="dcterms:W3CDTF">2021-05-25T15:12:00Z</dcterms:modified>
</cp:coreProperties>
</file>