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08 — The End-to-End Flow</w:t>
      </w:r>
    </w:p>
    <w:p>
      <w:pPr>
        <w:pBdr>
          <w:left w:val="single" w:color="4f46e5" w:sz="24" w:space="12"/>
        </w:pBdr>
        <w:shd w:fill="F8FAFC" w:val="clear"/>
        <w:spacing w:after="160" w:before="120" w:line="276"/>
        <w:ind w:left="240"/>
      </w:pPr>
      <w:r>
        <w:rPr>
          <w:i/>
          <w:iCs/>
          <w:color w:val="374151"/>
        </w:rPr>
        <w:t xml:space="preserve">What this document is: the full journey of one upload traced across every module, so you can explain how the whole system works as one story — not just file by file.</w:t>
      </w:r>
    </w:p>
    <w:p>
      <w:pPr>
        <w:pStyle w:val="Heading2"/>
      </w:pPr>
      <w:r>
        <w:t xml:space="preserve">The one-sentence version</w:t>
      </w:r>
    </w:p>
    <w:p>
      <w:pPr>
        <w:spacing w:after="140" w:line="276"/>
      </w:pPr>
      <w:r>
        <w:t xml:space="preserve">A user uploads any industry’s CSV → the system profiles and maps it onto universal domains → the user confirms → it loads into the hub → the user reviews what was collected, sees what was missed, and fills the gaps.</w:t>
      </w:r>
    </w:p>
    <w:p>
      <w:pPr>
        <w:pStyle w:val="Heading2"/>
      </w:pPr>
      <w:r>
        <w:t xml:space="preserve">The complete flow as one diagram</w:t>
      </w:r>
    </w:p>
    <w:p>
      <w:pPr>
        <w:spacing w:after="160" w:before="120"/>
        <w:jc w:val="center"/>
      </w:pPr>
      <w:r>
        <w:drawing>
          <wp:inline distT="0" distB="0" distL="0" distR="0">
            <wp:extent cx="4381500" cy="501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full journey, with the module/file that owns each step</w:t>
      </w:r>
    </w:p>
    <w:p>
      <w:pPr>
        <w:pStyle w:val="Heading2"/>
      </w:pPr>
      <w:r>
        <w:t xml:space="preserve">The full journey, step by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Upload a CSV</w:t>
      </w:r>
      <w:r>
        <w:t xml:space="preserve"> — Dashboard / upload.py. The user enters a business name and drops in a CSV; the page calls /onboard/start.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file is read</w:t>
      </w:r>
      <w:r>
        <w:t xml:space="preserve"> — Ingestion / csv_connector.py. Read into a clean dataframe — delimiter and encoding handled.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column is profiled</w:t>
      </w:r>
      <w:r>
        <w:t xml:space="preserve"> — Ingestion / profiler.py. Type, samples, distinct/null counts, identifier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Domains are suggested</w:t>
      </w:r>
      <w:r>
        <w:t xml:space="preserve"> — Ingestion / suggester.py (using registry.py). Domain, role, metric name per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Suggestions return</w:t>
      </w:r>
      <w:r>
        <w:t xml:space="preserve"> — API / onboard.py → Dashboard / mapping_confirm.py. Profiles saved, suggestions shown.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user confirms</w:t>
      </w:r>
      <w:r>
        <w:t xml:space="preserve"> — Dashboard / mapping_confirm.py → /onboard/confirm.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mapping is saved</w:t>
      </w:r>
      <w:r>
        <w:t xml:space="preserve"> — Ingestion / confirm.py. Statuses updated, versioned config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mapping is validated</w:t>
      </w:r>
      <w:r>
        <w:t xml:space="preserve"> — Ingestion / validation.py. Errors block the load; nothing is 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data is reshaped</w:t>
      </w:r>
      <w:r>
        <w:t xml:space="preserve"> — Ingestion / transforms.py. Each metric becomes a universal HubRow.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data is loaded</w:t>
      </w:r>
      <w:r>
        <w:t xml:space="preserve"> — Ingestion / loaders.py → hub tables. Features generated; skipped columns recorded.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review screen loads</w:t>
      </w:r>
      <w:r>
        <w:t xml:space="preserve"> — Dashboard / feature_review.py → /features/{id}/review. Collected, skipped, and charts (from DuckDB views).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user fills a gap</w:t>
      </w:r>
      <w:r>
        <w:t xml:space="preserve"> — Dashboard / feature_review.py → /features/add. Re-ingests one column; the screen refreshes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Browse all datasets</w:t>
      </w:r>
      <w:r>
        <w:t xml:space="preserve"> — Dashboard / datasets.py → /datasets. Every dataset listed; reopen any one’s review.</w:t>
      </w:r>
    </w:p>
    <w:p>
      <w:pPr>
        <w:pStyle w:val="Heading2"/>
      </w:pPr>
      <w:r>
        <w:t xml:space="preserve">Why this design is good (talking points)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Industry-agnostic:</w:t>
      </w:r>
      <w:r>
        <w:t xml:space="preserve"> steps 2–10 never contain industry-specific code. Only the mapping (a configuration) differs.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Human-in-the-loop:</w:t>
      </w:r>
      <w:r>
        <w:t xml:space="preserve"> the user confirms and can fill gaps, so the hub is trustworthy, not a black box.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Safe:</w:t>
      </w:r>
      <w:r>
        <w:t xml:space="preserve"> validation blocks bad loads; the whole thing runs in one transaction, so failures roll back cleanly.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Separated cleanly:</w:t>
      </w:r>
      <w:r>
        <w:t xml:space="preserve"> the dashboard only calls the API; the API owns the database; the pipeline does the work; the common package holds shared rules.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Reproducible:</w:t>
      </w:r>
      <w:r>
        <w:t xml:space="preserve"> the whole stack starts with one command and self-seeds data.</w:t>
      </w:r>
    </w:p>
    <w:p>
      <w:pPr>
        <w:pStyle w:val="Heading2"/>
      </w:pPr>
      <w:r>
        <w:t xml:space="preserve">How this maps to the reviewer’s four required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Reviewer's item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 in this flow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1. Data ingestion pipeline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Steps 2–10 (connector → profiler → suggester → confirm → validate → transform → load)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2. Database design &amp; modeling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The hub schema + universal domain model (steps 9–10)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3. Industrial data hub setup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Postgres + DuckDB (step 10 write, step 11 read)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4. Dashboard development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Steps 1, 6, 11, 12, 13 (the four screens)</w:t>
            </w:r>
          </w:p>
        </w:tc>
      </w:tr>
    </w:tbl>
    <w:p>
      <w:pPr>
        <w:spacing w:after="140" w:line="276"/>
      </w:pPr>
      <w:r>
        <w:t xml:space="preserve">Plus the upgrade beyond the four items: universal auto-onboarding for any industry (steps 3–4) and multi-dataset browsing (step 13).</w:t>
      </w:r>
    </w:p>
    <w:p>
      <w:pPr>
        <w:pStyle w:val="Heading2"/>
      </w:pPr>
      <w:r>
        <w:t xml:space="preserve">The closing line for your review</w:t>
      </w:r>
    </w:p>
    <w:p>
      <w:pPr>
        <w:pBdr>
          <w:left w:val="single" w:color="4f46e5" w:sz="24" w:space="12"/>
        </w:pBdr>
        <w:shd w:fill="F8FAFC" w:val="clear"/>
        <w:spacing w:after="160" w:before="120" w:line="276"/>
        <w:ind w:left="240"/>
      </w:pPr>
      <w:r>
        <w:rPr>
          <w:i/>
          <w:iCs/>
          <w:color w:val="374151"/>
        </w:rPr>
        <w:t xml:space="preserve">So the whole system is one pipe: any business’s data goes in at the top, gets mapped onto eight universal domains through a confirm-once step, lands in a single Postgres + DuckDB hub, and comes back out as a dashboard showing what was collected, what was missed, and letting the user fill the gaps — all running in Docker with one command, and all industry-agnostic because we model universal business functions, not industries.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Operations Intelligence Platform  —  </w:t>
    </w:r>
    <w:r>
      <w:rPr>
        <w:color w:val="9CA3A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11b213ccebb83b94bf9524c28ddce39f48a43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2026-06-19T09:04:19.205Z</dcterms:created>
  <dcterms:modified xsi:type="dcterms:W3CDTF">2026-06-19T09:04:19.205Z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