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BM Plex Sans" w:cs="IBM Plex Sans" w:eastAsia="IBM Plex Sans" w:hAnsi="IBM Plex Sans"/>
          <w:b w:val="1"/>
          <w:color w:val="674ea7"/>
          <w:sz w:val="30"/>
          <w:szCs w:val="30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color w:val="674ea7"/>
          <w:sz w:val="30"/>
          <w:szCs w:val="30"/>
          <w:rtl w:val="0"/>
        </w:rPr>
        <w:t xml:space="preserve">Требования кадров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Возможность ведения производственного календаря (сколько рабочих дней в текущем месяце, сколько календарных)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Возможность вести справочник оргструктуры - подразделения, отделы, департаменты, справочник должен быть 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иерархичным</w:t>
      </w:r>
      <w:r w:rsidDel="00000000" w:rsidR="00000000" w:rsidRPr="00000000"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историчным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Возможность вести справочник сотрудников - личная карточка с информацией о сотруднике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Возможность выполнять стандартные кадровые действия: прием, перевод, увольнение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Возможность вводить данные об отпусках, больничных, 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декретных отпусках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Возможность работы с табелем: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умолчанию каждый новый расчетный период (=новый месяц) табель автоматически заполняется как полностью отработанный (=каждый сотрудник отработал месяц полностью)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Затем по точечно по мере поступления изменений - заявление об отпуске, больничные, заявление о выходе в декрет, переводы, увольнения - табель по этому сотруднику автоматически пересчитывается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Возможность выпуска кадровой отчетности: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Т-1 Приказ о приеме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Т-2 Личная карточка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Т-5 Приказ о переводе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Т-6 Приказ о предоставлении отпуска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Т-8 Приказ об увольнении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П-4 Сводный отчет для Росстата</w:t>
      </w:r>
    </w:p>
    <w:p w:rsidR="00000000" w:rsidDel="00000000" w:rsidP="00000000" w:rsidRDefault="00000000" w:rsidRPr="00000000" w14:paraId="00000011">
      <w:pPr>
        <w:rPr>
          <w:rFonts w:ascii="IBM Plex Sans" w:cs="IBM Plex Sans" w:eastAsia="IBM Plex Sans" w:hAnsi="IBM Plex Sans"/>
          <w:i w:val="1"/>
          <w:sz w:val="22"/>
          <w:szCs w:val="22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color w:val="674ea7"/>
          <w:sz w:val="30"/>
          <w:szCs w:val="30"/>
          <w:rtl w:val="0"/>
        </w:rPr>
        <w:t xml:space="preserve">Требования бухгалтерии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Возможность</w:t>
      </w:r>
      <w:r w:rsidDel="00000000" w:rsidR="00000000" w:rsidRPr="00000000"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работы с 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расчетными</w:t>
      </w:r>
      <w:r w:rsidDel="00000000" w:rsidR="00000000" w:rsidRPr="00000000"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периодами (каждый месяц = 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расчетный</w:t>
      </w:r>
      <w:r w:rsidDel="00000000" w:rsidR="00000000" w:rsidRPr="00000000"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период, в котором будет происходить расчет, 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предыдущие</w:t>
      </w:r>
      <w:r w:rsidDel="00000000" w:rsidR="00000000" w:rsidRPr="00000000"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расчетные периоды недоступны для редактирования)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Возможность работы с лицевыми карточками (каждый расчетный период (=месяц) создается новая лицевая карточка по каждому сотруднику с результатами начислений/удержаний)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Возможность расчета зарплаты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Возможность расчета отпускных, больничных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Возможность расчета удержаний: налога (НДФЛ=13%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, 15%</w:t>
      </w:r>
      <w:r w:rsidDel="00000000" w:rsidR="00000000" w:rsidRPr="00000000"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Возможность расчета взносов в фонды - пенсионный, социального страхования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Возможность выпуска зарплатной отчетности: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Т-49 Расчетный листок - после расчета ЗП, что и как рассчиталось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Т-60 Расчет отпуска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Расчет больничного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Итого начислено по организации/филиалу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Итого удержано по организации/филиалу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Выгрузка файлов XML для отправки в пенсионный фонд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Интеграция с АБС - рассчитанные суммы направить а АБС для перечисления на карты сотрудникам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Необходимо разграничить права доступа, чтобы сотрудники филиала не могли видеть зарплаты других филиалов и головного офиса.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Главный бухгалтер должен видеть все начисления по всем филиалам, и у него должно быть право итоговой подписи.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бухгалтеров филиалов и бухгалтера Москвы необходим доступ каждому только к своим базам.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кадровиков на расчет зарплат должен быть доступ на чтение, и полные права на кадровые системы.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Права для бухгалтеров младшего ранга и стажеров – доступ к данным своего филиала - </w:t>
      </w:r>
      <w:r w:rsidDel="00000000" w:rsidR="00000000" w:rsidRPr="00000000"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в периметре данного проекта</w:t>
      </w:r>
    </w:p>
    <w:p w:rsidR="00000000" w:rsidDel="00000000" w:rsidP="00000000" w:rsidRDefault="00000000" w:rsidRPr="00000000" w14:paraId="00000026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bidi="ar-SA" w:eastAsia="en-US" w:val="ru-RU"/>
    </w:rPr>
  </w:style>
  <w:style w:type="character" w:styleId="2" w:default="1">
    <w:name w:val="Default Paragraph Font"/>
    <w:uiPriority w:val="1"/>
    <w:semiHidden w:val="1"/>
    <w:unhideWhenUsed w:val="1"/>
  </w:style>
  <w:style w:type="table" w:styleId="4" w:default="1">
    <w:name w:val="Normal Table"/>
    <w:uiPriority w:val="99"/>
    <w:semiHidden w:val="1"/>
    <w:unhideWhenUsed w:val="1"/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3">
    <w:name w:val="Strong"/>
    <w:basedOn w:val="2"/>
    <w:uiPriority w:val="22"/>
    <w:qFormat w:val="1"/>
    <w:rPr>
      <w:b w:val="1"/>
      <w:bCs w:val="1"/>
    </w:rPr>
  </w:style>
  <w:style w:type="table" w:styleId="5">
    <w:name w:val="Table Grid"/>
    <w:basedOn w:val="4"/>
    <w:uiPriority w:val="39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Layout w:type="fixed"/>
    </w:tblPr>
  </w:style>
  <w:style w:type="paragraph" w:styleId="6">
    <w:name w:val="List Paragraph"/>
    <w:basedOn w:val="1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mt4PdBaGk0XJj51wkf3JJy60Ag==">AMUW2mXsxJn5CmSI42rudvEVBLhQXQJF3w+QhgXI1d6gQFd2X8iFYxe+RIgQCKJTVEVFq26n9mxE6wNUPMBpt9PElbKb8UnLBvUK4vvG5cmXmGb2z+AKUnA=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2020-06-11T20:32:00Z</dcterms:created>
  <dc:creator>Мария Устинова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