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A2E63" w14:textId="06A39909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Ч</w:t>
      </w:r>
      <w:bookmarkStart w:id="0" w:name="_GoBack"/>
      <w:bookmarkEnd w:id="0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то такое доменно-ориентированный подход (</w:t>
      </w:r>
      <w:proofErr w:type="spellStart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Domain-Driven</w:t>
      </w:r>
      <w:proofErr w:type="spellEnd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Design</w:t>
      </w:r>
      <w:proofErr w:type="spellEnd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DDD) в разработке программного обеспечения.</w:t>
      </w:r>
    </w:p>
    <w:p w14:paraId="2672632F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Оригинальное название:</w:t>
      </w:r>
    </w:p>
    <w:p w14:paraId="0D53C60A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Оригинальное название этого подхода на английском языке — 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Domain-Driven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(DDD)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1E11771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Суть доменно-ориентированного подхода (DDD):</w:t>
      </w:r>
    </w:p>
    <w:p w14:paraId="134D3188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Суть DDD заключается в том, чтобы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сделать модель предметной области (домена) центральной частью разработки программного обеспечения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 Вместо того чтобы начинать разработку с технических аспектов (базы данных, интерфейсы и т.п.), DDD призывает начать с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понимания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моделирования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бизнес-области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(домена), для которой создается ПО.</w:t>
      </w:r>
    </w:p>
    <w:p w14:paraId="1371DBF7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Основные идеи DDD:</w:t>
      </w:r>
    </w:p>
    <w:p w14:paraId="121056FE" w14:textId="77777777" w:rsidR="00981146" w:rsidRPr="00981146" w:rsidRDefault="00981146" w:rsidP="00981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Углубленное понимание предметной области (домена):</w:t>
      </w:r>
    </w:p>
    <w:p w14:paraId="17E613F6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предполагает глубокое изучение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бизнес-процессов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правил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сущностей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контекста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в которых работает программное обеспечение.</w:t>
      </w:r>
    </w:p>
    <w:p w14:paraId="709874FE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Это требует тесного взаимодействия между разработчиками и экспертами в предметной области.</w:t>
      </w:r>
    </w:p>
    <w:p w14:paraId="23CD300F" w14:textId="77777777" w:rsidR="00981146" w:rsidRPr="00981146" w:rsidRDefault="00981146" w:rsidP="009811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Общий язык (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Ubiquitous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Language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1B965A0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призывает разработчиков и экспертов предметной области использовать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один и тот же язык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чтобы избежать недопонимания и двусмысленностей.</w:t>
      </w:r>
    </w:p>
    <w:p w14:paraId="107C6B1E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Этот язык формируется на основе терминологии и понятий из предметной области.</w:t>
      </w:r>
    </w:p>
    <w:p w14:paraId="10261606" w14:textId="77777777" w:rsidR="00981146" w:rsidRPr="00981146" w:rsidRDefault="00981146" w:rsidP="009811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Разработка на основе моделей:</w:t>
      </w:r>
    </w:p>
    <w:p w14:paraId="20279988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неразрывно связан с созданием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моделей предметной области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которые представляют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бизнес-сущности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взаимодействия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между ними.</w:t>
      </w:r>
    </w:p>
    <w:p w14:paraId="2A39B679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Модели должны быть понятными для всех участников процесса разработки.</w:t>
      </w:r>
    </w:p>
    <w:p w14:paraId="0319FF0D" w14:textId="77777777" w:rsidR="00981146" w:rsidRPr="00981146" w:rsidRDefault="00981146" w:rsidP="009811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Итеративная разработка:</w:t>
      </w:r>
    </w:p>
    <w:p w14:paraId="175A46F4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обычно применяется в рамках гибких методологий, где разработка ведется итеративно.</w:t>
      </w:r>
    </w:p>
    <w:p w14:paraId="7D60BF14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Модель домена постоянно уточняется и дополняется по мере углубления понимания предметной области.</w:t>
      </w:r>
    </w:p>
    <w:p w14:paraId="038F5B34" w14:textId="77777777" w:rsidR="00981146" w:rsidRPr="00981146" w:rsidRDefault="00981146" w:rsidP="009811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Стратегический и тактический DDD:</w:t>
      </w:r>
    </w:p>
    <w:p w14:paraId="2DAA93F6" w14:textId="77777777" w:rsidR="00981146" w:rsidRPr="00981146" w:rsidRDefault="00981146" w:rsidP="00981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может применяться на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стратегическом уровне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определения границ предметных областей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контекстов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а также на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тактическом уровне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моделирования конкретных сущностей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бизнес-процессов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3FB1572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Структура какой части решения:</w:t>
      </w:r>
    </w:p>
    <w:p w14:paraId="5272580E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DDD в первую очередь касается </w:t>
      </w: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бизнес-логики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структуры предметной области (домена)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 Это означает, что DDD влияет на следующие части программного решения:</w:t>
      </w:r>
    </w:p>
    <w:p w14:paraId="07A90049" w14:textId="77777777" w:rsidR="00981146" w:rsidRPr="00981146" w:rsidRDefault="00981146" w:rsidP="009811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Модель предметной области (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Domain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797C92E9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Это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основная часть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решения в DDD. Она включает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сущности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(например, </w:t>
      </w:r>
      <w:r w:rsidRPr="00981146">
        <w:rPr>
          <w:rFonts w:ascii="Courier New" w:eastAsia="Times New Roman" w:hAnsi="Courier New" w:cs="Courier New"/>
          <w:color w:val="E83E8C"/>
          <w:sz w:val="20"/>
          <w:szCs w:val="20"/>
        </w:rPr>
        <w:t>Customer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981146">
        <w:rPr>
          <w:rFonts w:ascii="Courier New" w:eastAsia="Times New Roman" w:hAnsi="Courier New" w:cs="Courier New"/>
          <w:color w:val="E83E8C"/>
          <w:sz w:val="20"/>
          <w:szCs w:val="20"/>
        </w:rPr>
        <w:t>Order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981146">
        <w:rPr>
          <w:rFonts w:ascii="Courier New" w:eastAsia="Times New Roman" w:hAnsi="Courier New" w:cs="Courier New"/>
          <w:color w:val="E83E8C"/>
          <w:sz w:val="20"/>
          <w:szCs w:val="20"/>
        </w:rPr>
        <w:t>Product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),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агрегаты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(группы связанных сущностей),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сервисы домена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(бизнес-логика, которая не принадлежит конкретной сущности) и другие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концепции предметной области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B1CDCCC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Модель предметной области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определяет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как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 работает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является основой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для написания кода.</w:t>
      </w:r>
    </w:p>
    <w:p w14:paraId="5D4F442A" w14:textId="77777777" w:rsidR="00981146" w:rsidRPr="00981146" w:rsidRDefault="00981146" w:rsidP="009811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Слой приложения (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Layer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44F6F917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Этот слой отвечает за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координацию действий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выполнение сценариев использования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</w:t>
      </w:r>
      <w:proofErr w:type="spellStart"/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use</w:t>
      </w:r>
      <w:proofErr w:type="spellEnd"/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cases</w:t>
      </w:r>
      <w:proofErr w:type="spellEnd"/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) приложения.</w:t>
      </w:r>
    </w:p>
    <w:p w14:paraId="51BECE88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Он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обращается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к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модели предметной области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для выполнения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бизнес-логики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но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содержит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её.</w:t>
      </w:r>
    </w:p>
    <w:p w14:paraId="200615D1" w14:textId="77777777" w:rsidR="00981146" w:rsidRPr="00981146" w:rsidRDefault="00981146" w:rsidP="009811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Слой инфраструктуры (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Infrastructure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Layer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247FC7AC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Этот слой отвечает за взаимодействие с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внешними системами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(базы данных, сервисы и т.д.).</w:t>
      </w:r>
    </w:p>
    <w:p w14:paraId="551BD5AB" w14:textId="77777777" w:rsidR="00981146" w:rsidRPr="00981146" w:rsidRDefault="00981146" w:rsidP="0098114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Используется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для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реализации механизмов хранения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данных,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взаимодействия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с внешними сервисами, но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содержит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логики домена.</w:t>
      </w:r>
    </w:p>
    <w:p w14:paraId="27E0E633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DDD не фокусируется на:</w:t>
      </w:r>
    </w:p>
    <w:p w14:paraId="79EC0DA3" w14:textId="77777777" w:rsidR="00981146" w:rsidRPr="00981146" w:rsidRDefault="00981146" w:rsidP="009811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Пользовательских интерфейсах (UI):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DDD не определяет, как должны выглядеть интерфейсы, а только то, как должны взаимодействовать объекты внутри домена.</w:t>
      </w:r>
    </w:p>
    <w:p w14:paraId="6FD4219F" w14:textId="77777777" w:rsidR="00981146" w:rsidRPr="00981146" w:rsidRDefault="00981146" w:rsidP="0098114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Конкретных технологиях: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DDD не привязан к конкретным языкам программирования, базам данных или фреймворкам. Это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архитектурный подход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 который можно использовать в различных контекстах.</w:t>
      </w:r>
    </w:p>
    <w:p w14:paraId="381AB0E5" w14:textId="77777777" w:rsidR="00981146" w:rsidRPr="00981146" w:rsidRDefault="00981146" w:rsidP="00981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73011CD3" w14:textId="77777777" w:rsidR="00981146" w:rsidRPr="00981146" w:rsidRDefault="00981146" w:rsidP="00981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Domain-Driven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</w:t>
      </w:r>
      <w:proofErr w:type="spellEnd"/>
      <w:r w:rsidRPr="0098114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(DDD)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– это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подход к разработке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программного обеспечения, где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модель предметной области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является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ядром проекта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CBBD07A" w14:textId="77777777" w:rsidR="00981146" w:rsidRPr="00981146" w:rsidRDefault="00981146" w:rsidP="009811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помогает разработчикам и бизнес-экспертам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понимать и моделировать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бизнес-процессы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создавать эффективное ПО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разговаривать на одном языке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C399BAF" w14:textId="77777777" w:rsidR="00981146" w:rsidRPr="00981146" w:rsidRDefault="00981146" w:rsidP="009811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 влияет на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структуру бизнес-логики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(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модели домена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) 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её взаимодействие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с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другими слоями приложения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16475D" w14:textId="77777777" w:rsidR="00981146" w:rsidRPr="00981146" w:rsidRDefault="00981146" w:rsidP="009811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DDD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задает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конкретных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технических решений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98114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касается</w:t>
      </w:r>
      <w:r w:rsidRPr="00981146">
        <w:rPr>
          <w:rFonts w:ascii="Segoe UI" w:eastAsia="Times New Roman" w:hAnsi="Segoe UI" w:cs="Segoe UI"/>
          <w:color w:val="212529"/>
          <w:sz w:val="24"/>
          <w:szCs w:val="24"/>
        </w:rPr>
        <w:t> UI.</w:t>
      </w:r>
    </w:p>
    <w:p w14:paraId="668C1C8A" w14:textId="77777777" w:rsidR="00282C18" w:rsidRPr="00981146" w:rsidRDefault="00282C18" w:rsidP="00981146"/>
    <w:sectPr w:rsidR="00282C18" w:rsidRPr="0098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E9A"/>
    <w:multiLevelType w:val="multilevel"/>
    <w:tmpl w:val="63A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3CEE"/>
    <w:multiLevelType w:val="multilevel"/>
    <w:tmpl w:val="4C7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1675"/>
    <w:multiLevelType w:val="multilevel"/>
    <w:tmpl w:val="59F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25C54"/>
    <w:multiLevelType w:val="multilevel"/>
    <w:tmpl w:val="854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BDA"/>
    <w:rsid w:val="00282C18"/>
    <w:rsid w:val="002F4BDA"/>
    <w:rsid w:val="009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9CDE"/>
  <w15:chartTrackingRefBased/>
  <w15:docId w15:val="{B821261D-E073-42F5-85DB-EE77F67C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81146"/>
    <w:rPr>
      <w:b/>
      <w:bCs/>
    </w:rPr>
  </w:style>
  <w:style w:type="character" w:styleId="a5">
    <w:name w:val="Emphasis"/>
    <w:basedOn w:val="a0"/>
    <w:uiPriority w:val="20"/>
    <w:qFormat/>
    <w:rsid w:val="00981146"/>
    <w:rPr>
      <w:i/>
      <w:iCs/>
    </w:rPr>
  </w:style>
  <w:style w:type="character" w:styleId="HTML">
    <w:name w:val="HTML Code"/>
    <w:basedOn w:val="a0"/>
    <w:uiPriority w:val="99"/>
    <w:semiHidden/>
    <w:unhideWhenUsed/>
    <w:rsid w:val="00981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2025-02-02T13:47:00Z</dcterms:created>
  <dcterms:modified xsi:type="dcterms:W3CDTF">2025-02-02T13:48:00Z</dcterms:modified>
</cp:coreProperties>
</file>