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КОММЕРЧЕСКОЕ ПРЕДЛОЖЕНИЕ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на выполнение работ по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проектно-изыскательным работам для нужд АО «Стройгазнефтехим»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</w:r>
    </w:p>
    <w:p>
      <w:pPr>
        <w:jc w:val="right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>
        <w:rPr>
          <w:rFonts w:ascii="Times New Roman" w:hAnsi="Times New Roman" w:eastAsia="Times New Roman"/>
          <w:b/>
          <w:lang w:eastAsia="ru-RU"/>
        </w:rPr>
      </w:r>
    </w:p>
    <w:p>
      <w:pPr>
        <w:jc w:val="center"/>
        <w:keepLines/>
        <w:keepNext/>
        <w:spacing w:after="0" w:line="240" w:lineRule="auto"/>
        <w:rPr>
          <w:rFonts w:ascii="Times New Roman" w:hAnsi="Times New Roman"/>
          <w:b/>
          <w:sz w:val="26"/>
          <w:szCs w:val="26"/>
          <w:lang w:eastAsia="ru-RU"/>
        </w:rPr>
        <w:outlineLvl w:val="1"/>
      </w:pPr>
      <w:r>
        <w:rPr>
          <w:rFonts w:ascii="Times New Roman" w:hAnsi="Times New Roman"/>
          <w:b/>
          <w:sz w:val="26"/>
          <w:szCs w:val="26"/>
          <w:lang w:eastAsia="ru-RU"/>
        </w:rPr>
        <w:t xml:space="preserve">ЦЕНОВОЕ ПРЕДЛОЖЕНИЕ</w:t>
      </w:r>
      <w:r>
        <w:rPr>
          <w:rFonts w:ascii="Times New Roman" w:hAnsi="Times New Roman"/>
          <w:b/>
          <w:sz w:val="26"/>
          <w:szCs w:val="26"/>
          <w:lang w:eastAsia="ru-RU"/>
        </w:rPr>
      </w:r>
    </w:p>
    <w:p>
      <w:pPr>
        <w:ind w:left="62" w:firstLine="284"/>
        <w:jc w:val="center"/>
        <w:spacing w:after="0" w:line="240" w:lineRule="auto"/>
        <w:shd w:val="clear" w:color="auto" w:fill="ffffff"/>
        <w:widowControl w:val="off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  <w:r>
        <w:rPr>
          <w:rFonts w:ascii="Times New Roman" w:hAnsi="Times New Roman"/>
          <w:sz w:val="24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№</w:t>
      </w:r>
      <w:r>
        <w:rPr>
          <w:rFonts w:ascii="Times New Roman" w:hAnsi="Times New Roman"/>
          <w:sz w:val="20"/>
          <w:szCs w:val="20"/>
          <w:lang w:eastAsia="ru-RU"/>
        </w:rPr>
        <w:t xml:space="preserve">К</w:t>
      </w:r>
      <w:r>
        <w:rPr>
          <w:rFonts w:ascii="Times New Roman" w:hAnsi="Times New Roman"/>
          <w:sz w:val="20"/>
          <w:szCs w:val="20"/>
          <w:lang w:eastAsia="ru-RU"/>
        </w:rPr>
        <w:t xml:space="preserve">2811</w:t>
      </w:r>
      <w:r>
        <w:rPr>
          <w:rFonts w:ascii="Times New Roman" w:hAnsi="Times New Roman"/>
          <w:sz w:val="20"/>
          <w:szCs w:val="20"/>
          <w:lang w:eastAsia="ru-RU"/>
        </w:rPr>
        <w:t xml:space="preserve">022-000</w:t>
      </w:r>
      <w:r>
        <w:rPr>
          <w:rFonts w:ascii="Times New Roman" w:hAnsi="Times New Roman"/>
          <w:sz w:val="20"/>
          <w:szCs w:val="20"/>
          <w:lang w:eastAsia="ru-RU"/>
        </w:rPr>
        <w:t xml:space="preserve">51</w:t>
      </w:r>
      <w:r>
        <w:rPr>
          <w:rFonts w:ascii="Times New Roman" w:hAnsi="Times New Roman"/>
          <w:sz w:val="20"/>
          <w:szCs w:val="20"/>
          <w:lang w:eastAsia="ru-RU"/>
        </w:rPr>
        <w:t xml:space="preserve">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>
        <w:rPr>
          <w:rFonts w:ascii="Times New Roman" w:hAnsi="Times New Roman"/>
          <w:sz w:val="20"/>
          <w:szCs w:val="20"/>
          <w:lang w:eastAsia="ru-RU"/>
        </w:rPr>
        <w:t xml:space="preserve">«</w:t>
      </w:r>
      <w:r>
        <w:rPr>
          <w:rFonts w:ascii="Times New Roman" w:hAnsi="Times New Roman"/>
          <w:sz w:val="20"/>
          <w:szCs w:val="20"/>
          <w:lang w:eastAsia="ru-RU"/>
        </w:rPr>
        <w:t xml:space="preserve">28</w:t>
      </w:r>
      <w:r>
        <w:rPr>
          <w:rFonts w:ascii="Times New Roman" w:hAnsi="Times New Roman"/>
          <w:sz w:val="20"/>
          <w:szCs w:val="20"/>
          <w:lang w:eastAsia="ru-RU"/>
        </w:rPr>
        <w:t xml:space="preserve">» </w:t>
      </w:r>
      <w:r>
        <w:rPr>
          <w:rFonts w:ascii="Times New Roman" w:hAnsi="Times New Roman"/>
          <w:sz w:val="20"/>
          <w:szCs w:val="20"/>
          <w:lang w:eastAsia="ru-RU"/>
        </w:rPr>
        <w:t xml:space="preserve">октября </w:t>
      </w:r>
      <w:r>
        <w:rPr>
          <w:rFonts w:ascii="Times New Roman" w:hAnsi="Times New Roman"/>
          <w:sz w:val="20"/>
          <w:szCs w:val="20"/>
          <w:lang w:eastAsia="ru-RU"/>
        </w:rPr>
        <w:t xml:space="preserve">202</w:t>
      </w:r>
      <w:r>
        <w:rPr>
          <w:rFonts w:ascii="Times New Roman" w:hAnsi="Times New Roman"/>
          <w:sz w:val="20"/>
          <w:szCs w:val="20"/>
          <w:lang w:eastAsia="ru-RU"/>
        </w:rPr>
        <w:t xml:space="preserve">2</w:t>
      </w:r>
      <w:r>
        <w:rPr>
          <w:rFonts w:ascii="Times New Roman" w:hAnsi="Times New Roman"/>
          <w:sz w:val="20"/>
          <w:szCs w:val="20"/>
          <w:lang w:eastAsia="ru-RU"/>
        </w:rPr>
        <w:t xml:space="preserve"> г.</w:t>
      </w:r>
      <w:r>
        <w:rPr>
          <w:rFonts w:ascii="Times New Roman" w:hAnsi="Times New Roman"/>
          <w:sz w:val="20"/>
          <w:szCs w:val="20"/>
          <w:lang w:eastAsia="ru-RU"/>
        </w:rPr>
      </w:r>
    </w:p>
    <w:p>
      <w:pPr>
        <w:spacing w:after="0"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  <w:r>
        <w:rPr>
          <w:rFonts w:ascii="Times New Roman" w:hAnsi="Times New Roman"/>
          <w:lang w:eastAsia="ru-RU"/>
        </w:rPr>
      </w:r>
    </w:p>
    <w:p>
      <w:pPr>
        <w:jc w:val="both"/>
        <w:spacing w:after="0" w:line="240" w:lineRule="auto"/>
        <w:tabs>
          <w:tab w:val="left" w:pos="0" w:leader="none"/>
        </w:tabs>
        <w:rPr>
          <w:rFonts w:ascii="Times New Roman" w:hAnsi="Times New Roman"/>
          <w:sz w:val="24"/>
          <w:szCs w:val="18"/>
          <w:lang w:eastAsia="ru-RU"/>
        </w:rPr>
      </w:pPr>
      <w:r>
        <w:rPr>
          <w:rFonts w:ascii="Times New Roman" w:hAnsi="Times New Roman"/>
          <w:sz w:val="24"/>
          <w:szCs w:val="20"/>
          <w:lang w:eastAsia="ru-RU"/>
        </w:rPr>
        <w:t xml:space="preserve">АО</w:t>
      </w:r>
      <w:r>
        <w:rPr>
          <w:rFonts w:ascii="Times New Roman" w:hAnsi="Times New Roman"/>
          <w:sz w:val="24"/>
          <w:szCs w:val="20"/>
          <w:lang w:eastAsia="ru-RU"/>
        </w:rPr>
        <w:t xml:space="preserve"> «</w:t>
      </w:r>
      <w:r>
        <w:rPr>
          <w:rFonts w:ascii="Times New Roman" w:hAnsi="Times New Roman"/>
          <w:sz w:val="24"/>
          <w:szCs w:val="20"/>
          <w:lang w:eastAsia="ru-RU"/>
        </w:rPr>
        <w:t xml:space="preserve">Инфоком плюс</w:t>
      </w:r>
      <w:r>
        <w:rPr>
          <w:rFonts w:ascii="Times New Roman" w:hAnsi="Times New Roman"/>
          <w:sz w:val="24"/>
          <w:szCs w:val="18"/>
          <w:lang w:eastAsia="ru-RU"/>
        </w:rPr>
        <w:t xml:space="preserve">» </w:t>
      </w:r>
      <w:r>
        <w:rPr>
          <w:rFonts w:ascii="Times New Roman" w:hAnsi="Times New Roman"/>
          <w:sz w:val="24"/>
          <w:szCs w:val="18"/>
          <w:lang w:eastAsia="ru-RU"/>
        </w:rPr>
        <w:t xml:space="preserve">благодарит за возможность сотрудничество и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предлагает выполнить работы</w:t>
      </w:r>
      <w:r>
        <w:rPr>
          <w:rFonts w:ascii="Times New Roman" w:hAnsi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hAnsi="Times New Roman"/>
          <w:sz w:val="24"/>
          <w:szCs w:val="24"/>
          <w:lang w:eastAsia="ru-RU"/>
        </w:rPr>
        <w:t xml:space="preserve">приведенным</w:t>
      </w:r>
      <w:r>
        <w:rPr>
          <w:rFonts w:ascii="Times New Roman" w:hAnsi="Times New Roman"/>
          <w:sz w:val="24"/>
          <w:szCs w:val="24"/>
          <w:lang w:eastAsia="ru-RU"/>
        </w:rPr>
        <w:t xml:space="preserve"> предложением</w:t>
      </w:r>
      <w:r>
        <w:rPr>
          <w:rFonts w:ascii="Times New Roman" w:hAnsi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/>
          <w:sz w:val="24"/>
          <w:szCs w:val="1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tbl>
      <w:tblPr>
        <w:tblW w:w="98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1"/>
        <w:gridCol w:w="3685"/>
        <w:gridCol w:w="4213"/>
        <w:gridCol w:w="1481"/>
      </w:tblGrid>
      <w:tr>
        <w:tblPrEx/>
        <w:trPr>
          <w:jc w:val="right"/>
          <w:trHeight w:val="678"/>
        </w:trPr>
        <w:tc>
          <w:tcPr>
            <w:shd w:val="clear" w:color="000000" w:fill="808080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№ пп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368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Наименование работы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4213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Результат работ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808080"/>
            <w:tcW w:w="148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Итого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руб.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, с НДС 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</w:tr>
      <w:tr>
        <w:tblPrEx/>
        <w:trPr>
          <w:jc w:val="right"/>
          <w:trHeight w:val="296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W w:w="368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Изыскательные работы в соответствии с конкурсной документацией, выложенной на ЭТП АО «Стройгазнефтехим»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Отчет об изыскательных работах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3 200 000,00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r>
          </w:p>
        </w:tc>
      </w:tr>
      <w:tr>
        <w:tblPrEx/>
        <w:trPr>
          <w:jc w:val="right"/>
          <w:trHeight w:val="58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W w:w="368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Разработка 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рабочей документации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  <w:t xml:space="preserve">Комплект техно-рабочей документации в соответствии с конкурсной документацией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7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 320 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‬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0,00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r>
          </w:p>
        </w:tc>
      </w:tr>
      <w:tr>
        <w:tblPrEx/>
        <w:trPr>
          <w:jc w:val="right"/>
          <w:trHeight w:val="335"/>
        </w:trPr>
        <w:tc>
          <w:tcPr>
            <w:shd w:val="clear" w:color="000000" w:fill="ffffff"/>
            <w:tcW w:w="421" w:type="dxa"/>
            <w:vAlign w:val="center"/>
            <w:textDirection w:val="lrTb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3685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Итого, за весь объем работ: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421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W w:w="1481" w:type="dxa"/>
            <w:vAlign w:val="center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  <w:t xml:space="preserve">10 520 000,00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lang w:eastAsia="ru-RU"/>
              </w:rPr>
            </w:r>
          </w:p>
        </w:tc>
      </w:tr>
    </w:tbl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Д</w:t>
      </w:r>
      <w:r>
        <w:rPr>
          <w:color w:val="808080" w:themeColor="background1" w:themeShade="80"/>
          <w:sz w:val="16"/>
          <w:szCs w:val="16"/>
        </w:rPr>
        <w:t xml:space="preserve">окументация готовится по шаблонам и формам Исполнителя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Исполнитель 1 раз в 10 к.д. пред</w:t>
      </w:r>
      <w:r>
        <w:rPr>
          <w:color w:val="808080" w:themeColor="background1" w:themeShade="80"/>
          <w:sz w:val="16"/>
          <w:szCs w:val="16"/>
        </w:rPr>
        <w:t xml:space="preserve">оставляет Заказчику промежуточный результат работ, а Заказчик обязуется дать обратную связь в течение 5 к.д., вопросы и замечания по переданному результату. В случае отсутствия обратной связи промежуточный результат работ считается одобренным без замечаний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Стороны констатируют, что состав</w:t>
      </w:r>
      <w:r>
        <w:rPr>
          <w:color w:val="808080" w:themeColor="background1" w:themeShade="80"/>
          <w:sz w:val="16"/>
          <w:szCs w:val="16"/>
        </w:rPr>
        <w:t xml:space="preserve"> Услуг представляют из себя результат интеллектуальной деятельности авторов, в связи с чем не имеется возможности исчерпывающе указать полные и точные характеристики результата работ. Заказчик вправе вернуть результат работ с замечаниями, но не более 3 раз</w:t>
      </w:r>
      <w:r>
        <w:rPr>
          <w:color w:val="808080" w:themeColor="background1" w:themeShade="80"/>
          <w:sz w:val="16"/>
          <w:szCs w:val="16"/>
        </w:rPr>
        <w:t xml:space="preserve">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Условия оплаты – 50% </w:t>
      </w:r>
      <w:r>
        <w:rPr>
          <w:color w:val="808080" w:themeColor="background1" w:themeShade="80"/>
          <w:sz w:val="16"/>
          <w:szCs w:val="16"/>
        </w:rPr>
        <w:t xml:space="preserve">в течение</w:t>
      </w:r>
      <w:r>
        <w:rPr>
          <w:color w:val="808080" w:themeColor="background1" w:themeShade="80"/>
          <w:sz w:val="16"/>
          <w:szCs w:val="16"/>
        </w:rPr>
        <w:t xml:space="preserve"> 2 к.н. с даты подписания договора, </w:t>
      </w:r>
      <w:r>
        <w:rPr>
          <w:color w:val="808080" w:themeColor="background1" w:themeShade="80"/>
          <w:sz w:val="16"/>
          <w:szCs w:val="16"/>
        </w:rPr>
        <w:t xml:space="preserve">50%–30</w:t>
      </w:r>
      <w:r>
        <w:rPr>
          <w:color w:val="808080" w:themeColor="background1" w:themeShade="80"/>
          <w:sz w:val="16"/>
          <w:szCs w:val="16"/>
        </w:rPr>
        <w:t xml:space="preserve"> к.д. с даты приемки работ. 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Срок исполнения работ – 60 календарных дней с даты подписания договора либо гарантийного письма, содержащего все существенные условия договора (в том числе цена, сроки исполнения и предмет обязательств).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Допускается, что Исполнитель вправе обращаться к Заказчику за помощью по выполнению ра</w:t>
      </w:r>
      <w:r>
        <w:rPr>
          <w:color w:val="808080" w:themeColor="background1" w:themeShade="80"/>
          <w:sz w:val="16"/>
          <w:szCs w:val="16"/>
        </w:rPr>
        <w:t xml:space="preserve">бот, не требующих значительных временных и квалифицированных усилий, на местах, а Заказчик обязуется своевременно оказать такую помощь для достижения целей обследования. Примером таких работ может быть фото или видеосъемка объекта с определенного ракурса. </w:t>
      </w:r>
      <w:r>
        <w:rPr>
          <w:color w:val="808080" w:themeColor="background1" w:themeShade="80"/>
          <w:sz w:val="16"/>
          <w:szCs w:val="16"/>
        </w:rPr>
      </w:r>
    </w:p>
    <w:p>
      <w:pPr>
        <w:numPr>
          <w:ilvl w:val="0"/>
          <w:numId w:val="16"/>
        </w:numPr>
        <w:spacing w:after="0" w:line="240" w:lineRule="auto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Гарантийная поддержка в виде консультации по переданному решению в течение 3 (Трех месяцев) с даты приемки результатов работ. </w:t>
      </w:r>
      <w:r>
        <w:rPr>
          <w:color w:val="808080" w:themeColor="background1" w:themeShade="80"/>
          <w:sz w:val="16"/>
          <w:szCs w:val="16"/>
        </w:rPr>
      </w:r>
    </w:p>
    <w:p>
      <w:pPr>
        <w:jc w:val="both"/>
        <w:spacing w:after="0" w:line="240" w:lineRule="auto"/>
        <w:rPr>
          <w:rFonts w:ascii="Times New Roman" w:hAnsi="Times New Roman"/>
          <w:bCs/>
          <w:sz w:val="24"/>
          <w:szCs w:val="18"/>
          <w:lang w:eastAsia="ru-RU"/>
        </w:rPr>
      </w:pPr>
      <w:r>
        <w:rPr>
          <w:rFonts w:ascii="Times New Roman" w:hAnsi="Times New Roman"/>
          <w:bCs/>
          <w:sz w:val="24"/>
          <w:szCs w:val="18"/>
          <w:lang w:eastAsia="ru-RU"/>
        </w:rPr>
      </w:r>
      <w:r>
        <w:rPr>
          <w:rFonts w:ascii="Times New Roman" w:hAnsi="Times New Roman"/>
          <w:bCs/>
          <w:sz w:val="24"/>
          <w:szCs w:val="18"/>
          <w:lang w:eastAsia="ru-RU"/>
        </w:rPr>
      </w:r>
    </w:p>
    <w:p>
      <w:pPr>
        <w:jc w:val="right"/>
        <w:rPr>
          <w:rFonts w:ascii="Open Sans" w:hAnsi="Open Sans" w:eastAsia="Times New Roman" w:cs="Open Sans"/>
        </w:rPr>
      </w:pPr>
      <w:r>
        <w:rPr>
          <w:rFonts w:ascii="Open Sans" w:hAnsi="Open Sans" w:eastAsia="Times New Roman" w:cs="Open Sans"/>
        </w:rPr>
      </w:r>
      <w:r>
        <w:rPr>
          <w:rFonts w:ascii="Open Sans" w:hAnsi="Open Sans" w:eastAsia="Times New Roman" w:cs="Open Sans"/>
        </w:rPr>
      </w:r>
    </w:p>
    <w:p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contextualSpacing/>
        <w:ind w:firstLine="709"/>
        <w:jc w:val="right"/>
        <w:spacing w:after="0" w:line="240" w:lineRule="auto"/>
        <w:shd w:val="clear" w:color="auto" w:fill="ffffff"/>
        <w:tabs>
          <w:tab w:val="left" w:pos="0" w:leader="none"/>
          <w:tab w:val="left" w:pos="1134" w:leader="none"/>
          <w:tab w:val="left" w:pos="1418" w:leader="none"/>
        </w:tabs>
        <w:rPr>
          <w:rFonts w:ascii="Times New Roman" w:hAnsi="Times New Roman"/>
          <w:b/>
          <w:bCs/>
          <w:iCs/>
          <w:color w:val="191919"/>
          <w:sz w:val="24"/>
          <w:szCs w:val="24"/>
        </w:rPr>
      </w:pPr>
      <w:r>
        <w:rPr>
          <w:rFonts w:ascii="Times New Roman" w:hAnsi="Times New Roman"/>
          <w:b/>
          <w:bCs/>
          <w:iCs/>
          <w:color w:val="191919"/>
          <w:sz w:val="24"/>
          <w:szCs w:val="24"/>
        </w:rPr>
      </w:r>
      <w:r>
        <w:rPr>
          <w:rFonts w:ascii="Times New Roman" w:hAnsi="Times New Roman"/>
          <w:b/>
          <w:bCs/>
          <w:iCs/>
          <w:color w:val="191919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6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0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0" w:hanging="43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5" w:hanging="50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30" w:hanging="65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0" w:hanging="79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5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5" w:hanging="122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">
    <w:multiLevelType w:val="hybridMultilevel"/>
    <w:lvl w:ilvl="0">
      <w:start w:val="1"/>
      <w:numFmt w:val="bullet"/>
      <w:pStyle w:val="715"/>
      <w:isLgl w:val="false"/>
      <w:suff w:val="tab"/>
      <w:lvlText w:val="―"/>
      <w:lvlJc w:val="left"/>
      <w:pPr>
        <w:ind w:left="0" w:firstLine="709"/>
        <w:tabs>
          <w:tab w:val="num" w:pos="765" w:leader="none"/>
        </w:tabs>
      </w:pPr>
      <w:rPr>
        <w:rFonts w:hint="default" w:ascii="Arial" w:hAnsi="Arial"/>
        <w:b w:val="0"/>
        <w:i w:val="0"/>
        <w:color w:val="auto"/>
        <w:spacing w:val="0"/>
        <w:sz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pStyle w:val="720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721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pStyle w:val="723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pStyle w:val="724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96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ourier New" w:hAnsi="Courier New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17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20"/>
  </w:num>
  <w:num w:numId="11">
    <w:abstractNumId w:val="1"/>
  </w:num>
  <w:num w:numId="12">
    <w:abstractNumId w:val="19"/>
  </w:num>
  <w:num w:numId="13">
    <w:abstractNumId w:val="3"/>
  </w:num>
  <w:num w:numId="14">
    <w:abstractNumId w:val="9"/>
  </w:num>
  <w:num w:numId="15">
    <w:abstractNumId w:val="16"/>
  </w:num>
  <w:num w:numId="16">
    <w:abstractNumId w:val="6"/>
  </w:num>
  <w:num w:numId="17">
    <w:abstractNumId w:val="13"/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6"/>
    <w:next w:val="69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6"/>
    <w:next w:val="69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6"/>
    <w:next w:val="69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6"/>
    <w:next w:val="69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6"/>
    <w:next w:val="69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6"/>
    <w:next w:val="69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6"/>
    <w:next w:val="69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6"/>
    <w:next w:val="69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6"/>
    <w:next w:val="69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6"/>
    <w:next w:val="69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7"/>
    <w:link w:val="34"/>
    <w:uiPriority w:val="10"/>
    <w:rPr>
      <w:sz w:val="48"/>
      <w:szCs w:val="48"/>
    </w:rPr>
  </w:style>
  <w:style w:type="paragraph" w:styleId="36">
    <w:name w:val="Subtitle"/>
    <w:basedOn w:val="696"/>
    <w:next w:val="69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rPr>
      <w:sz w:val="24"/>
      <w:szCs w:val="24"/>
    </w:rPr>
  </w:style>
  <w:style w:type="paragraph" w:styleId="38">
    <w:name w:val="Quote"/>
    <w:basedOn w:val="696"/>
    <w:next w:val="69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6"/>
    <w:next w:val="69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7"/>
    <w:link w:val="731"/>
    <w:uiPriority w:val="99"/>
  </w:style>
  <w:style w:type="character" w:styleId="45">
    <w:name w:val="Footer Char"/>
    <w:basedOn w:val="697"/>
    <w:link w:val="733"/>
    <w:uiPriority w:val="99"/>
  </w:style>
  <w:style w:type="paragraph" w:styleId="46">
    <w:name w:val="Caption"/>
    <w:basedOn w:val="696"/>
    <w:next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</w:style>
  <w:style w:type="table" w:styleId="49">
    <w:name w:val="Table Grid Light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10"/>
    <w:uiPriority w:val="99"/>
    <w:rPr>
      <w:sz w:val="18"/>
    </w:rPr>
  </w:style>
  <w:style w:type="paragraph" w:styleId="178">
    <w:name w:val="endnote text"/>
    <w:basedOn w:val="69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7"/>
    <w:uiPriority w:val="99"/>
    <w:semiHidden/>
    <w:unhideWhenUsed/>
    <w:rPr>
      <w:vertAlign w:val="superscript"/>
    </w:rPr>
  </w:style>
  <w:style w:type="paragraph" w:styleId="181">
    <w:name w:val="toc 1"/>
    <w:basedOn w:val="696"/>
    <w:next w:val="69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6"/>
    <w:next w:val="69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6"/>
    <w:next w:val="69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6"/>
    <w:next w:val="69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6"/>
    <w:next w:val="69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6"/>
    <w:next w:val="69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6"/>
    <w:next w:val="69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6"/>
    <w:next w:val="69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6"/>
    <w:next w:val="69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6"/>
    <w:next w:val="696"/>
    <w:uiPriority w:val="99"/>
    <w:unhideWhenUsed/>
    <w:pPr>
      <w:spacing w:after="0" w:afterAutospacing="0"/>
    </w:pPr>
  </w:style>
  <w:style w:type="paragraph" w:styleId="696" w:default="1">
    <w:name w:val="Normal"/>
    <w:qFormat/>
    <w:pPr>
      <w:spacing w:line="256" w:lineRule="auto"/>
    </w:pPr>
    <w:rPr>
      <w:rFonts w:ascii="Calibri" w:hAnsi="Calibri" w:eastAsia="Calibri" w:cs="Times New Roman"/>
    </w:rPr>
  </w:style>
  <w:style w:type="character" w:styleId="697" w:default="1">
    <w:name w:val="Default Paragraph Font"/>
    <w:uiPriority w:val="1"/>
    <w:semiHidden/>
    <w:unhideWhenUsed/>
  </w:style>
  <w:style w:type="table" w:styleId="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9" w:default="1">
    <w:name w:val="No List"/>
    <w:uiPriority w:val="99"/>
    <w:semiHidden/>
    <w:unhideWhenUsed/>
  </w:style>
  <w:style w:type="paragraph" w:styleId="700">
    <w:name w:val="List Paragraph"/>
    <w:basedOn w:val="696"/>
    <w:link w:val="702"/>
    <w:uiPriority w:val="34"/>
    <w:qFormat/>
    <w:pPr>
      <w:contextualSpacing/>
      <w:ind w:left="720"/>
      <w:spacing w:line="259" w:lineRule="auto"/>
    </w:pPr>
    <w:rPr>
      <w:rFonts w:asciiTheme="minorHAnsi" w:hAnsiTheme="minorHAnsi" w:eastAsiaTheme="minorHAnsi" w:cstheme="minorBidi"/>
    </w:rPr>
  </w:style>
  <w:style w:type="table" w:styleId="701">
    <w:name w:val="Table Grid"/>
    <w:basedOn w:val="698"/>
    <w:uiPriority w:val="3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02" w:customStyle="1">
    <w:name w:val="Абзац списка Знак"/>
    <w:link w:val="700"/>
    <w:uiPriority w:val="34"/>
    <w:qFormat/>
  </w:style>
  <w:style w:type="paragraph" w:styleId="703" w:customStyle="1">
    <w:name w:val="Default"/>
    <w:qFormat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04">
    <w:name w:val="Balloon Text"/>
    <w:basedOn w:val="696"/>
    <w:link w:val="70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05" w:customStyle="1">
    <w:name w:val="Текст выноски Знак"/>
    <w:basedOn w:val="697"/>
    <w:link w:val="704"/>
    <w:uiPriority w:val="99"/>
    <w:semiHidden/>
    <w:rPr>
      <w:rFonts w:ascii="Segoe UI" w:hAnsi="Segoe UI" w:eastAsia="Calibri" w:cs="Segoe UI"/>
      <w:sz w:val="18"/>
      <w:szCs w:val="18"/>
    </w:rPr>
  </w:style>
  <w:style w:type="character" w:styleId="706" w:customStyle="1">
    <w:name w:val="Основной текст + Курсив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  <w:lang w:val="ru-RU" w:bidi="ar-SA"/>
    </w:rPr>
  </w:style>
  <w:style w:type="character" w:styleId="707" w:customStyle="1">
    <w:name w:val="Основной текст (5) + Не курсив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  <w:lang w:val="ru-RU" w:bidi="ar-SA"/>
    </w:rPr>
  </w:style>
  <w:style w:type="paragraph" w:styleId="708" w:customStyle="1">
    <w:name w:val="Основной текст4"/>
    <w:basedOn w:val="696"/>
    <w:qFormat/>
    <w:pPr>
      <w:ind w:hanging="420"/>
      <w:jc w:val="right"/>
      <w:spacing w:before="60" w:after="1860" w:line="0" w:lineRule="atLeast"/>
      <w:shd w:val="clear" w:color="auto" w:fill="ffffff"/>
      <w:widowControl w:val="off"/>
    </w:pPr>
    <w:rPr>
      <w:rFonts w:ascii="Times New Roman" w:hAnsi="Times New Roman"/>
      <w:sz w:val="23"/>
      <w:szCs w:val="23"/>
      <w:lang w:eastAsia="zh-CN"/>
    </w:rPr>
  </w:style>
  <w:style w:type="paragraph" w:styleId="709" w:customStyle="1">
    <w:name w:val="Основной текст (5)"/>
    <w:basedOn w:val="696"/>
    <w:qFormat/>
    <w:pPr>
      <w:jc w:val="both"/>
      <w:spacing w:before="360" w:after="0" w:line="283" w:lineRule="exact"/>
      <w:shd w:val="clear" w:color="auto" w:fill="ffffff"/>
      <w:widowControl w:val="off"/>
    </w:pPr>
    <w:rPr>
      <w:rFonts w:ascii="Times New Roman" w:hAnsi="Times New Roman"/>
      <w:i/>
      <w:iCs/>
      <w:sz w:val="23"/>
      <w:szCs w:val="23"/>
      <w:lang w:eastAsia="zh-CN"/>
    </w:rPr>
  </w:style>
  <w:style w:type="paragraph" w:styleId="710">
    <w:name w:val="footnote text"/>
    <w:basedOn w:val="696"/>
    <w:link w:val="713"/>
    <w:uiPriority w:val="99"/>
    <w:qFormat/>
    <w:pPr>
      <w:spacing w:after="0" w:line="240" w:lineRule="auto"/>
    </w:pPr>
    <w:rPr>
      <w:sz w:val="20"/>
      <w:szCs w:val="20"/>
      <w:lang w:eastAsia="ru-RU"/>
    </w:rPr>
  </w:style>
  <w:style w:type="character" w:styleId="711" w:customStyle="1">
    <w:name w:val="Текст сноски Знак"/>
    <w:basedOn w:val="697"/>
    <w:uiPriority w:val="99"/>
    <w:rPr>
      <w:rFonts w:ascii="Calibri" w:hAnsi="Calibri" w:eastAsia="Calibri" w:cs="Times New Roman"/>
      <w:sz w:val="20"/>
      <w:szCs w:val="20"/>
    </w:rPr>
  </w:style>
  <w:style w:type="character" w:styleId="712">
    <w:name w:val="footnote reference"/>
    <w:link w:val="714"/>
    <w:uiPriority w:val="99"/>
    <w:qFormat/>
    <w:rPr>
      <w:vertAlign w:val="superscript"/>
    </w:rPr>
  </w:style>
  <w:style w:type="character" w:styleId="713" w:customStyle="1">
    <w:name w:val="Текст сноски Знак1"/>
    <w:link w:val="710"/>
    <w:uiPriority w:val="99"/>
    <w:rPr>
      <w:rFonts w:ascii="Calibri" w:hAnsi="Calibri" w:eastAsia="Calibri" w:cs="Times New Roman"/>
      <w:sz w:val="20"/>
      <w:szCs w:val="20"/>
      <w:lang w:eastAsia="ru-RU"/>
    </w:rPr>
  </w:style>
  <w:style w:type="paragraph" w:styleId="714" w:customStyle="1">
    <w:name w:val="Знак сноски1"/>
    <w:link w:val="712"/>
    <w:uiPriority w:val="99"/>
    <w:qFormat/>
    <w:pPr>
      <w:spacing w:after="0" w:line="240" w:lineRule="auto"/>
    </w:pPr>
    <w:rPr>
      <w:vertAlign w:val="superscript"/>
    </w:rPr>
  </w:style>
  <w:style w:type="paragraph" w:styleId="715" w:customStyle="1">
    <w:name w:val="_Табл_Перечисл.за.Табл.Текст"/>
    <w:qFormat/>
    <w:pPr>
      <w:numPr>
        <w:ilvl w:val="0"/>
        <w:numId w:val="6"/>
      </w:numPr>
      <w:jc w:val="both"/>
      <w:spacing w:before="40" w:after="0" w:line="240" w:lineRule="auto"/>
    </w:pPr>
    <w:rPr>
      <w:rFonts w:ascii="Times New Roman" w:hAnsi="Times New Roman" w:eastAsia="Times New Roman" w:cs="Times New Roman"/>
      <w:spacing w:val="-2"/>
      <w:sz w:val="24"/>
      <w:szCs w:val="18"/>
      <w:lang w:eastAsia="ru-RU"/>
    </w:rPr>
  </w:style>
  <w:style w:type="table" w:styleId="716" w:customStyle="1">
    <w:name w:val="Сетка таблицы30"/>
    <w:basedOn w:val="698"/>
    <w:next w:val="701"/>
    <w:uiPriority w:val="3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17">
    <w:name w:val="annotation text"/>
    <w:basedOn w:val="696"/>
    <w:link w:val="718"/>
    <w:semiHidden/>
    <w:pPr>
      <w:ind w:firstLine="567"/>
      <w:jc w:val="both"/>
      <w:spacing w:after="0" w:line="360" w:lineRule="auto"/>
    </w:pPr>
    <w:rPr>
      <w:rFonts w:ascii="Times New Roman" w:hAnsi="Times New Roman" w:eastAsia="Times New Roman"/>
      <w:sz w:val="20"/>
      <w:szCs w:val="20"/>
      <w:lang w:val="en-US"/>
    </w:rPr>
  </w:style>
  <w:style w:type="character" w:styleId="718" w:customStyle="1">
    <w:name w:val="Текст примечания Знак"/>
    <w:basedOn w:val="697"/>
    <w:link w:val="717"/>
    <w:semiHidden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719">
    <w:name w:val="annotation reference"/>
    <w:semiHidden/>
    <w:rPr>
      <w:sz w:val="16"/>
      <w:szCs w:val="16"/>
    </w:rPr>
  </w:style>
  <w:style w:type="paragraph" w:styleId="720" w:customStyle="1">
    <w:name w:val="Заг 1"/>
    <w:basedOn w:val="700"/>
    <w:link w:val="726"/>
    <w:qFormat/>
    <w:pPr>
      <w:numPr>
        <w:ilvl w:val="0"/>
        <w:numId w:val="9"/>
      </w:numPr>
      <w:spacing w:before="120" w:after="120" w:line="240" w:lineRule="auto"/>
    </w:pPr>
    <w:rPr>
      <w:rFonts w:ascii="Arial" w:hAnsi="Arial" w:eastAsia="Times New Roman" w:cs="Arial"/>
      <w:b/>
      <w:sz w:val="24"/>
      <w:szCs w:val="24"/>
      <w:lang w:eastAsia="ru-RU"/>
    </w:rPr>
  </w:style>
  <w:style w:type="paragraph" w:styleId="721" w:customStyle="1">
    <w:name w:val="Заг 2"/>
    <w:basedOn w:val="700"/>
    <w:link w:val="722"/>
    <w:qFormat/>
    <w:pPr>
      <w:numPr>
        <w:ilvl w:val="1"/>
        <w:numId w:val="9"/>
      </w:numPr>
      <w:spacing w:before="240" w:after="120" w:line="240" w:lineRule="auto"/>
    </w:pPr>
    <w:rPr>
      <w:rFonts w:ascii="Arial" w:hAnsi="Arial" w:eastAsia="Times New Roman" w:cs="Arial"/>
      <w:b/>
      <w:sz w:val="24"/>
      <w:szCs w:val="24"/>
      <w:lang w:eastAsia="ru-RU"/>
    </w:rPr>
  </w:style>
  <w:style w:type="character" w:styleId="722" w:customStyle="1">
    <w:name w:val="Заг 2 Знак"/>
    <w:basedOn w:val="702"/>
    <w:link w:val="721"/>
    <w:rPr>
      <w:rFonts w:ascii="Arial" w:hAnsi="Arial" w:eastAsia="Times New Roman" w:cs="Arial"/>
      <w:b/>
      <w:sz w:val="24"/>
      <w:szCs w:val="24"/>
      <w:lang w:eastAsia="ru-RU"/>
    </w:rPr>
  </w:style>
  <w:style w:type="paragraph" w:styleId="723" w:customStyle="1">
    <w:name w:val="Заг 3"/>
    <w:basedOn w:val="721"/>
    <w:link w:val="725"/>
    <w:qFormat/>
    <w:pPr>
      <w:numPr>
        <w:ilvl w:val="2"/>
      </w:numPr>
      <w:spacing w:before="120"/>
    </w:pPr>
  </w:style>
  <w:style w:type="paragraph" w:styleId="724" w:customStyle="1">
    <w:name w:val="Заг 4"/>
    <w:basedOn w:val="723"/>
    <w:qFormat/>
    <w:pPr>
      <w:numPr>
        <w:ilvl w:val="3"/>
      </w:numPr>
    </w:pPr>
  </w:style>
  <w:style w:type="character" w:styleId="725" w:customStyle="1">
    <w:name w:val="Заг 3 Знак"/>
    <w:basedOn w:val="722"/>
    <w:link w:val="723"/>
    <w:rPr>
      <w:rFonts w:ascii="Arial" w:hAnsi="Arial" w:eastAsia="Times New Roman" w:cs="Arial"/>
      <w:b/>
      <w:sz w:val="24"/>
      <w:szCs w:val="24"/>
      <w:lang w:eastAsia="ru-RU"/>
    </w:rPr>
  </w:style>
  <w:style w:type="character" w:styleId="726" w:customStyle="1">
    <w:name w:val="Заг 1 Знак"/>
    <w:basedOn w:val="702"/>
    <w:link w:val="720"/>
    <w:rPr>
      <w:rFonts w:ascii="Arial" w:hAnsi="Arial" w:eastAsia="Times New Roman" w:cs="Arial"/>
      <w:b/>
      <w:sz w:val="24"/>
      <w:szCs w:val="24"/>
      <w:lang w:eastAsia="ru-RU"/>
    </w:rPr>
  </w:style>
  <w:style w:type="character" w:styleId="727">
    <w:name w:val="Hyperlink"/>
    <w:uiPriority w:val="99"/>
    <w:rPr>
      <w:color w:val="0000ff"/>
      <w:u w:val="single"/>
    </w:rPr>
  </w:style>
  <w:style w:type="paragraph" w:styleId="728" w:customStyle="1">
    <w:name w:val="TableText"/>
    <w:basedOn w:val="696"/>
    <w:pPr>
      <w:keepLines/>
      <w:spacing w:before="40" w:after="40" w:line="288" w:lineRule="auto"/>
    </w:pPr>
    <w:rPr>
      <w:rFonts w:ascii="Times New Roman" w:hAnsi="Times New Roman" w:eastAsia="Times New Roman"/>
    </w:rPr>
  </w:style>
  <w:style w:type="paragraph" w:styleId="729">
    <w:name w:val="annotation subject"/>
    <w:basedOn w:val="717"/>
    <w:next w:val="717"/>
    <w:link w:val="730"/>
    <w:uiPriority w:val="99"/>
    <w:semiHidden/>
    <w:unhideWhenUsed/>
    <w:pPr>
      <w:ind w:firstLine="0"/>
      <w:jc w:val="left"/>
      <w:spacing w:after="160" w:line="240" w:lineRule="auto"/>
    </w:pPr>
    <w:rPr>
      <w:rFonts w:ascii="Calibri" w:hAnsi="Calibri" w:eastAsia="Calibri"/>
      <w:b/>
      <w:bCs/>
      <w:lang w:val="ru-RU"/>
    </w:rPr>
  </w:style>
  <w:style w:type="character" w:styleId="730" w:customStyle="1">
    <w:name w:val="Тема примечания Знак"/>
    <w:basedOn w:val="718"/>
    <w:link w:val="729"/>
    <w:uiPriority w:val="99"/>
    <w:semiHidden/>
    <w:rPr>
      <w:rFonts w:ascii="Calibri" w:hAnsi="Calibri" w:eastAsia="Calibri" w:cs="Times New Roman"/>
      <w:b/>
      <w:bCs/>
      <w:sz w:val="20"/>
      <w:szCs w:val="20"/>
      <w:lang w:val="en-US"/>
    </w:rPr>
  </w:style>
  <w:style w:type="paragraph" w:styleId="731">
    <w:name w:val="Header"/>
    <w:basedOn w:val="696"/>
    <w:link w:val="7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32" w:customStyle="1">
    <w:name w:val="Верхний колонтитул Знак"/>
    <w:basedOn w:val="697"/>
    <w:link w:val="731"/>
    <w:uiPriority w:val="99"/>
    <w:rPr>
      <w:rFonts w:ascii="Calibri" w:hAnsi="Calibri" w:eastAsia="Calibri" w:cs="Times New Roman"/>
    </w:rPr>
  </w:style>
  <w:style w:type="paragraph" w:styleId="733">
    <w:name w:val="Footer"/>
    <w:basedOn w:val="696"/>
    <w:link w:val="73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34" w:customStyle="1">
    <w:name w:val="Нижний колонтитул Знак"/>
    <w:basedOn w:val="697"/>
    <w:link w:val="733"/>
    <w:uiPriority w:val="99"/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Аноним</cp:lastModifiedBy>
  <cp:revision>4</cp:revision>
  <dcterms:created xsi:type="dcterms:W3CDTF">2022-11-28T14:44:00Z</dcterms:created>
  <dcterms:modified xsi:type="dcterms:W3CDTF">2025-01-26T18:02:04Z</dcterms:modified>
</cp:coreProperties>
</file>