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/>
      </w:pPr>
      <w:r>
        <w:rPr>
          <w:rStyle w:val="Muydestacado"/>
        </w:rPr>
        <w:t>Load/Store Unit (LSU) Verification</w:t>
      </w:r>
    </w:p>
    <w:p>
      <w:pPr>
        <w:pStyle w:val="Ttulo2"/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Todo lo relacionado con </w:t>
      </w:r>
      <w:r>
        <w:rPr>
          <w:rStyle w:val="Muydestacado"/>
        </w:rPr>
        <w:t>accesos a memoria de datos</w:t>
      </w:r>
      <w:r>
        <w:rPr/>
        <w:t>.</w:t>
      </w:r>
    </w:p>
    <w:p>
      <w:pPr>
        <w:pStyle w:val="Ttulo3"/>
        <w:rPr/>
      </w:pPr>
      <w:r>
        <w:rPr/>
        <w:t>Cubre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Address generation (</w:t>
      </w:r>
      <w:r>
        <w:rPr>
          <w:rStyle w:val="Textooriginal"/>
        </w:rPr>
        <w:t>rs1 + imm</w:t>
      </w:r>
      <w:r>
        <w:rPr/>
        <w:t>)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Byte enables: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SB/SH/SW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Load data alignment: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LB/LH/LW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Sign vs zero extension: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LBU/LHU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Memory access timing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Correct routing to RAM</w:t>
      </w:r>
    </w:p>
    <w:p>
      <w:pPr>
        <w:pStyle w:val="Ttulo3"/>
        <w:rPr/>
      </w:pPr>
      <w:r>
        <w:rPr/>
        <w:t>NO incluye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Decodificación MMIO (eso va al doc 4)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ISA completa (solo loads/stores)</w:t>
      </w:r>
    </w:p>
    <w:p>
      <w:pPr>
        <w:pStyle w:val="Ttulo3"/>
        <w:rPr/>
      </w:pPr>
      <w:r>
        <w:rPr/>
        <w:t>Tests típicos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Directed load/store 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RAM pattern 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Alignment 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Byte-enable correctness tests</w:t>
      </w:r>
    </w:p>
    <w:p>
      <w:pPr>
        <w:pStyle w:val="Lneahorizont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81</Words>
  <Characters>400</Characters>
  <CharactersWithSpaces>445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2026-02-21T17:36:09Z</dcterms:modified>
  <cp:revision>1</cp:revision>
  <dc:subject/>
  <dc:title/>
</cp:coreProperties>
</file>