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9E576" w14:textId="31016022" w:rsidR="00357368" w:rsidRPr="009F0739" w:rsidRDefault="009F0739" w:rsidP="0039314A">
      <w:pPr>
        <w:jc w:val="center"/>
        <w:rPr>
          <w:rFonts w:ascii="Times New Roman" w:hAnsi="Times New Roman" w:cs="Times New Roman"/>
          <w:b/>
          <w:sz w:val="144"/>
          <w:szCs w:val="32"/>
        </w:rPr>
      </w:pPr>
      <w:r w:rsidRPr="009F0739">
        <w:rPr>
          <w:rFonts w:ascii="Times New Roman" w:hAnsi="Times New Roman" w:cs="Times New Roman"/>
          <w:b/>
          <w:sz w:val="72"/>
          <w:szCs w:val="32"/>
        </w:rPr>
        <w:t>Summary of Product Characteristics (</w:t>
      </w:r>
      <w:proofErr w:type="spellStart"/>
      <w:r w:rsidRPr="009F0739">
        <w:rPr>
          <w:rFonts w:ascii="Times New Roman" w:hAnsi="Times New Roman" w:cs="Times New Roman"/>
          <w:b/>
          <w:sz w:val="72"/>
          <w:szCs w:val="32"/>
        </w:rPr>
        <w:t>SmPC</w:t>
      </w:r>
      <w:proofErr w:type="spellEnd"/>
      <w:r w:rsidRPr="009F0739">
        <w:rPr>
          <w:rFonts w:ascii="Times New Roman" w:hAnsi="Times New Roman" w:cs="Times New Roman"/>
          <w:b/>
          <w:sz w:val="72"/>
          <w:szCs w:val="32"/>
        </w:rPr>
        <w:t>)</w:t>
      </w:r>
      <w:r w:rsidR="0039314A" w:rsidRPr="0039314A">
        <w:rPr>
          <w:rFonts w:ascii="Times New Roman" w:hAnsi="Times New Roman" w:cs="Times New Roman"/>
          <w:b/>
          <w:sz w:val="72"/>
          <w:szCs w:val="32"/>
        </w:rPr>
        <w:t xml:space="preserve"> </w:t>
      </w:r>
      <w:r w:rsidR="0039314A">
        <w:rPr>
          <w:rFonts w:ascii="Times New Roman" w:hAnsi="Times New Roman" w:cs="Times New Roman"/>
          <w:b/>
          <w:sz w:val="72"/>
          <w:szCs w:val="32"/>
        </w:rPr>
        <w:t>Assessment Report Template</w:t>
      </w:r>
    </w:p>
    <w:p w14:paraId="34E56511" w14:textId="5F62FA8A" w:rsidR="009F0739" w:rsidRDefault="009F0739" w:rsidP="009F0739">
      <w:pPr>
        <w:rPr>
          <w:rFonts w:ascii="Times New Roman" w:hAnsi="Times New Roman" w:cs="Times New Roman"/>
          <w:b/>
          <w:sz w:val="72"/>
          <w:szCs w:val="32"/>
        </w:rPr>
      </w:pPr>
    </w:p>
    <w:p w14:paraId="601CC1B3" w14:textId="79E2A741" w:rsidR="009F0739" w:rsidRPr="007B3395" w:rsidRDefault="009F0739" w:rsidP="00AC6FDF">
      <w:pPr>
        <w:jc w:val="both"/>
        <w:rPr>
          <w:rFonts w:ascii="Times New Roman" w:hAnsi="Times New Roman" w:cs="Times New Roman"/>
          <w:b/>
          <w:sz w:val="48"/>
          <w:szCs w:val="56"/>
        </w:rPr>
      </w:pPr>
      <w:r>
        <w:rPr>
          <w:rFonts w:ascii="Times New Roman" w:hAnsi="Times New Roman" w:cs="Times New Roman"/>
          <w:sz w:val="72"/>
          <w:szCs w:val="32"/>
        </w:rPr>
        <w:tab/>
      </w:r>
      <w:r w:rsidRPr="007B3395">
        <w:rPr>
          <w:rFonts w:ascii="Times New Roman" w:hAnsi="Times New Roman" w:cs="Times New Roman"/>
          <w:b/>
          <w:sz w:val="48"/>
          <w:szCs w:val="56"/>
        </w:rPr>
        <w:t>&lt;</w:t>
      </w:r>
      <w:r w:rsidRPr="007B3395">
        <w:rPr>
          <w:rFonts w:ascii="Times New Roman" w:hAnsi="Times New Roman" w:cs="Times New Roman"/>
          <w:b/>
          <w:color w:val="2F5496" w:themeColor="accent1" w:themeShade="BF"/>
          <w:sz w:val="48"/>
          <w:szCs w:val="56"/>
        </w:rPr>
        <w:t>Product Name (INN and brand name)</w:t>
      </w:r>
      <w:r w:rsidRPr="007B3395">
        <w:rPr>
          <w:rFonts w:ascii="Times New Roman" w:hAnsi="Times New Roman" w:cs="Times New Roman"/>
          <w:b/>
          <w:sz w:val="48"/>
          <w:szCs w:val="56"/>
        </w:rPr>
        <w:t>&gt;</w:t>
      </w:r>
    </w:p>
    <w:p w14:paraId="4A3FE4B1" w14:textId="77777777" w:rsidR="009F0739" w:rsidRPr="007B3395" w:rsidRDefault="009F0739" w:rsidP="009F0739">
      <w:pPr>
        <w:jc w:val="center"/>
        <w:rPr>
          <w:rFonts w:ascii="Times New Roman" w:hAnsi="Times New Roman" w:cs="Times New Roman"/>
          <w:b/>
          <w:sz w:val="48"/>
          <w:szCs w:val="56"/>
        </w:rPr>
      </w:pPr>
      <w:r w:rsidRPr="007B3395">
        <w:rPr>
          <w:rFonts w:ascii="Times New Roman" w:hAnsi="Times New Roman" w:cs="Times New Roman"/>
          <w:b/>
          <w:sz w:val="48"/>
          <w:szCs w:val="56"/>
        </w:rPr>
        <w:t xml:space="preserve">&lt; </w:t>
      </w:r>
      <w:r w:rsidRPr="007B3395">
        <w:rPr>
          <w:rFonts w:ascii="Times New Roman" w:hAnsi="Times New Roman" w:cs="Times New Roman"/>
          <w:b/>
          <w:color w:val="2F5496" w:themeColor="accent1" w:themeShade="BF"/>
          <w:sz w:val="48"/>
          <w:szCs w:val="56"/>
        </w:rPr>
        <w:t xml:space="preserve">Active Ingredient </w:t>
      </w:r>
      <w:r w:rsidRPr="007B3395">
        <w:rPr>
          <w:rFonts w:ascii="Times New Roman" w:hAnsi="Times New Roman" w:cs="Times New Roman"/>
          <w:b/>
          <w:sz w:val="48"/>
          <w:szCs w:val="56"/>
        </w:rPr>
        <w:t>&gt;</w:t>
      </w:r>
    </w:p>
    <w:p w14:paraId="73327744" w14:textId="448E7009" w:rsidR="009F0739" w:rsidRDefault="009F0739" w:rsidP="009F0739">
      <w:pPr>
        <w:tabs>
          <w:tab w:val="left" w:pos="2665"/>
        </w:tabs>
        <w:rPr>
          <w:rFonts w:ascii="Times New Roman" w:hAnsi="Times New Roman" w:cs="Times New Roman"/>
          <w:sz w:val="72"/>
          <w:szCs w:val="32"/>
        </w:rPr>
      </w:pPr>
    </w:p>
    <w:p w14:paraId="149364AB" w14:textId="4215AC6B" w:rsidR="009F0739" w:rsidRDefault="009F0739" w:rsidP="009F0739">
      <w:pPr>
        <w:tabs>
          <w:tab w:val="left" w:pos="2665"/>
        </w:tabs>
        <w:rPr>
          <w:rFonts w:ascii="Times New Roman" w:hAnsi="Times New Roman" w:cs="Times New Roman"/>
          <w:sz w:val="72"/>
          <w:szCs w:val="32"/>
        </w:rPr>
      </w:pPr>
    </w:p>
    <w:p w14:paraId="43F64C26" w14:textId="77777777" w:rsidR="0039314A" w:rsidRPr="0039314A" w:rsidRDefault="0039314A" w:rsidP="0039314A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39314A">
        <w:rPr>
          <w:rFonts w:ascii="Times New Roman" w:eastAsia="Calibri" w:hAnsi="Times New Roman" w:cs="Times New Roman"/>
          <w:b/>
          <w:sz w:val="40"/>
          <w:szCs w:val="40"/>
        </w:rPr>
        <w:t>&lt;</w:t>
      </w:r>
      <w:r w:rsidRPr="0039314A">
        <w:rPr>
          <w:rFonts w:ascii="Times New Roman" w:eastAsia="Calibri" w:hAnsi="Times New Roman" w:cs="Times New Roman"/>
          <w:b/>
          <w:color w:val="2E74B5"/>
          <w:sz w:val="40"/>
          <w:szCs w:val="40"/>
        </w:rPr>
        <w:t>Applicant Name</w:t>
      </w:r>
      <w:r w:rsidRPr="0039314A">
        <w:rPr>
          <w:rFonts w:ascii="Times New Roman" w:eastAsia="Calibri" w:hAnsi="Times New Roman" w:cs="Times New Roman"/>
          <w:b/>
          <w:sz w:val="40"/>
          <w:szCs w:val="40"/>
        </w:rPr>
        <w:t xml:space="preserve">&gt; </w:t>
      </w:r>
    </w:p>
    <w:p w14:paraId="48F27529" w14:textId="480B3945" w:rsidR="00AC6FDF" w:rsidRDefault="0039314A" w:rsidP="0039314A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39314A">
        <w:rPr>
          <w:rFonts w:ascii="Times New Roman" w:eastAsia="Calibri" w:hAnsi="Times New Roman" w:cs="Times New Roman"/>
          <w:b/>
          <w:sz w:val="40"/>
          <w:szCs w:val="40"/>
        </w:rPr>
        <w:t>&lt;</w:t>
      </w:r>
      <w:r w:rsidRPr="0039314A">
        <w:rPr>
          <w:rFonts w:ascii="Times New Roman" w:eastAsia="Calibri" w:hAnsi="Times New Roman" w:cs="Times New Roman"/>
          <w:b/>
          <w:color w:val="2E74B5"/>
          <w:sz w:val="40"/>
          <w:szCs w:val="40"/>
        </w:rPr>
        <w:t>Dossier Reference Number</w:t>
      </w:r>
      <w:r w:rsidRPr="0039314A">
        <w:rPr>
          <w:rFonts w:ascii="Times New Roman" w:eastAsia="Calibri" w:hAnsi="Times New Roman" w:cs="Times New Roman"/>
          <w:b/>
          <w:sz w:val="40"/>
          <w:szCs w:val="40"/>
        </w:rPr>
        <w:t>&gt;</w:t>
      </w:r>
    </w:p>
    <w:p w14:paraId="71A0EBBF" w14:textId="77777777" w:rsidR="0039314A" w:rsidRPr="0039314A" w:rsidRDefault="0039314A" w:rsidP="0039314A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0739" w:rsidRPr="004F4500" w14:paraId="6FC06A3B" w14:textId="77777777" w:rsidTr="009F0739">
        <w:tc>
          <w:tcPr>
            <w:tcW w:w="4508" w:type="dxa"/>
          </w:tcPr>
          <w:p w14:paraId="0356EC91" w14:textId="2DACAED1" w:rsidR="009F0739" w:rsidRPr="004F4500" w:rsidRDefault="009F0739" w:rsidP="004F4500">
            <w:pPr>
              <w:tabs>
                <w:tab w:val="left" w:pos="2665"/>
              </w:tabs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500">
              <w:rPr>
                <w:rFonts w:ascii="Times New Roman" w:hAnsi="Times New Roman" w:cs="Times New Roman"/>
                <w:b/>
                <w:sz w:val="24"/>
                <w:szCs w:val="24"/>
              </w:rPr>
              <w:t>Lead Assessor</w:t>
            </w:r>
          </w:p>
        </w:tc>
        <w:tc>
          <w:tcPr>
            <w:tcW w:w="4508" w:type="dxa"/>
          </w:tcPr>
          <w:p w14:paraId="38BE188B" w14:textId="77777777" w:rsidR="009F0739" w:rsidRPr="004F4500" w:rsidRDefault="009F0739" w:rsidP="004F4500">
            <w:pPr>
              <w:tabs>
                <w:tab w:val="left" w:pos="2665"/>
              </w:tabs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739" w:rsidRPr="004F4500" w14:paraId="614A7590" w14:textId="77777777" w:rsidTr="009F0739">
        <w:tc>
          <w:tcPr>
            <w:tcW w:w="4508" w:type="dxa"/>
          </w:tcPr>
          <w:p w14:paraId="43B83C30" w14:textId="0A6E91DF" w:rsidR="009F0739" w:rsidRPr="004F4500" w:rsidRDefault="009F0739" w:rsidP="004F4500">
            <w:pPr>
              <w:tabs>
                <w:tab w:val="left" w:pos="2665"/>
              </w:tabs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500">
              <w:rPr>
                <w:rFonts w:ascii="Times New Roman" w:hAnsi="Times New Roman" w:cs="Times New Roman"/>
                <w:b/>
                <w:sz w:val="24"/>
                <w:szCs w:val="24"/>
              </w:rPr>
              <w:t>Other Assessors</w:t>
            </w:r>
          </w:p>
        </w:tc>
        <w:tc>
          <w:tcPr>
            <w:tcW w:w="4508" w:type="dxa"/>
          </w:tcPr>
          <w:p w14:paraId="0DE9E6DD" w14:textId="77777777" w:rsidR="009F0739" w:rsidRPr="004F4500" w:rsidRDefault="009F0739" w:rsidP="004F4500">
            <w:pPr>
              <w:tabs>
                <w:tab w:val="left" w:pos="2665"/>
              </w:tabs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739" w:rsidRPr="004F4500" w14:paraId="28E99D6B" w14:textId="77777777" w:rsidTr="00303DAC">
        <w:tc>
          <w:tcPr>
            <w:tcW w:w="4508" w:type="dxa"/>
            <w:vAlign w:val="center"/>
          </w:tcPr>
          <w:p w14:paraId="008D07E2" w14:textId="04DCE12B" w:rsidR="009F0739" w:rsidRPr="004F4500" w:rsidRDefault="009F0739" w:rsidP="004F4500">
            <w:pPr>
              <w:tabs>
                <w:tab w:val="left" w:pos="2665"/>
              </w:tabs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500">
              <w:rPr>
                <w:rFonts w:ascii="Times New Roman" w:hAnsi="Times New Roman" w:cs="Times New Roman"/>
                <w:b/>
                <w:sz w:val="24"/>
                <w:szCs w:val="24"/>
              </w:rPr>
              <w:t>Rapporteur</w:t>
            </w:r>
          </w:p>
        </w:tc>
        <w:tc>
          <w:tcPr>
            <w:tcW w:w="4508" w:type="dxa"/>
          </w:tcPr>
          <w:p w14:paraId="3D74122A" w14:textId="77777777" w:rsidR="009F0739" w:rsidRPr="004F4500" w:rsidRDefault="009F0739" w:rsidP="004F4500">
            <w:pPr>
              <w:tabs>
                <w:tab w:val="left" w:pos="2665"/>
              </w:tabs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739" w:rsidRPr="004F4500" w14:paraId="2929B3D0" w14:textId="77777777" w:rsidTr="009F0739">
        <w:tc>
          <w:tcPr>
            <w:tcW w:w="4508" w:type="dxa"/>
          </w:tcPr>
          <w:p w14:paraId="3084B520" w14:textId="0F64CDBA" w:rsidR="009F0739" w:rsidRPr="004F4500" w:rsidRDefault="0039314A" w:rsidP="004F4500">
            <w:pPr>
              <w:tabs>
                <w:tab w:val="left" w:pos="2665"/>
              </w:tabs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SmPC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assessment started on</w:t>
            </w:r>
          </w:p>
        </w:tc>
        <w:tc>
          <w:tcPr>
            <w:tcW w:w="4508" w:type="dxa"/>
          </w:tcPr>
          <w:p w14:paraId="6E25548E" w14:textId="77777777" w:rsidR="009F0739" w:rsidRPr="004F4500" w:rsidRDefault="009F0739" w:rsidP="004F4500">
            <w:pPr>
              <w:tabs>
                <w:tab w:val="left" w:pos="2665"/>
              </w:tabs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500" w:rsidRPr="004F4500" w14:paraId="09942F8E" w14:textId="77777777" w:rsidTr="0032209A">
        <w:tc>
          <w:tcPr>
            <w:tcW w:w="4508" w:type="dxa"/>
            <w:vAlign w:val="center"/>
          </w:tcPr>
          <w:p w14:paraId="3FE3FF84" w14:textId="34FB6604" w:rsidR="004F4500" w:rsidRPr="004F4500" w:rsidRDefault="004F4500" w:rsidP="004F4500">
            <w:pPr>
              <w:tabs>
                <w:tab w:val="left" w:pos="2665"/>
              </w:tabs>
              <w:spacing w:after="16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500">
              <w:rPr>
                <w:rFonts w:ascii="Times New Roman" w:hAnsi="Times New Roman" w:cs="Times New Roman"/>
                <w:b/>
                <w:sz w:val="24"/>
                <w:szCs w:val="24"/>
              </w:rPr>
              <w:t>Date of</w:t>
            </w:r>
            <w:r w:rsidR="00393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4500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</w:tc>
        <w:tc>
          <w:tcPr>
            <w:tcW w:w="4508" w:type="dxa"/>
          </w:tcPr>
          <w:p w14:paraId="28CE3356" w14:textId="77777777" w:rsidR="004F4500" w:rsidRPr="004F4500" w:rsidRDefault="004F4500" w:rsidP="004F4500">
            <w:pPr>
              <w:tabs>
                <w:tab w:val="left" w:pos="2665"/>
              </w:tabs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094917" w14:textId="1906A9B7" w:rsidR="009F0739" w:rsidRDefault="009F0739" w:rsidP="009F0739">
      <w:pPr>
        <w:tabs>
          <w:tab w:val="left" w:pos="2665"/>
        </w:tabs>
        <w:rPr>
          <w:rFonts w:ascii="Times New Roman" w:hAnsi="Times New Roman" w:cs="Times New Roman"/>
          <w:sz w:val="24"/>
          <w:szCs w:val="24"/>
        </w:rPr>
      </w:pPr>
    </w:p>
    <w:p w14:paraId="2FA98901" w14:textId="15F9B5B2" w:rsidR="004F4500" w:rsidRDefault="004F4500" w:rsidP="009F0739">
      <w:pPr>
        <w:tabs>
          <w:tab w:val="left" w:pos="2665"/>
        </w:tabs>
        <w:rPr>
          <w:rFonts w:ascii="Times New Roman" w:hAnsi="Times New Roman" w:cs="Times New Roman"/>
          <w:sz w:val="24"/>
          <w:szCs w:val="24"/>
        </w:rPr>
      </w:pPr>
    </w:p>
    <w:p w14:paraId="7B697992" w14:textId="77777777" w:rsidR="00AC6FDF" w:rsidRDefault="00AC6FDF" w:rsidP="009F0739">
      <w:pPr>
        <w:tabs>
          <w:tab w:val="left" w:pos="2665"/>
        </w:tabs>
        <w:rPr>
          <w:rFonts w:ascii="Times New Roman" w:hAnsi="Times New Roman" w:cs="Times New Roman"/>
          <w:sz w:val="24"/>
          <w:szCs w:val="24"/>
        </w:rPr>
        <w:sectPr w:rsidR="00AC6FD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76F6B0" w14:textId="77777777" w:rsidR="001D0E8A" w:rsidRPr="00C4223D" w:rsidRDefault="00806702" w:rsidP="001D0E8A">
      <w:pPr>
        <w:pStyle w:val="Heading1"/>
        <w:spacing w:before="0" w:after="200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806702">
        <w:rPr>
          <w:rFonts w:ascii="Times New Roman" w:hAnsi="Times New Roman" w:cs="Times New Roman"/>
          <w:b/>
          <w:color w:val="auto"/>
          <w:lang w:val="en-GB"/>
        </w:rPr>
        <w:lastRenderedPageBreak/>
        <w:t xml:space="preserve">1. </w:t>
      </w:r>
      <w:r w:rsidR="001D0E8A" w:rsidRPr="00C4223D">
        <w:rPr>
          <w:rFonts w:ascii="Times New Roman" w:hAnsi="Times New Roman" w:cs="Times New Roman"/>
          <w:b/>
          <w:color w:val="auto"/>
          <w:sz w:val="26"/>
          <w:szCs w:val="26"/>
        </w:rPr>
        <w:t>General information</w:t>
      </w:r>
    </w:p>
    <w:p w14:paraId="43297BDC" w14:textId="19D6B838" w:rsidR="001D0E8A" w:rsidRPr="00C4223D" w:rsidRDefault="001D0E8A" w:rsidP="001D0E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bookmarkEnd w:id="0"/>
      <w:r w:rsidRPr="00C4223D"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SmPC</w:t>
      </w:r>
      <w:proofErr w:type="spellEnd"/>
      <w:r w:rsidRPr="00C4223D">
        <w:rPr>
          <w:rFonts w:ascii="Times New Roman" w:hAnsi="Times New Roman" w:cs="Times New Roman"/>
        </w:rPr>
        <w:t xml:space="preserve"> is prepared in conformity with the </w:t>
      </w:r>
      <w:r>
        <w:rPr>
          <w:rFonts w:ascii="Times New Roman" w:hAnsi="Times New Roman" w:cs="Times New Roman"/>
        </w:rPr>
        <w:t>Registration Guideline Annex 4.</w:t>
      </w:r>
    </w:p>
    <w:p w14:paraId="298170E1" w14:textId="77777777" w:rsidR="001D0E8A" w:rsidRDefault="001D0E8A" w:rsidP="001D0E8A">
      <w:pPr>
        <w:ind w:left="720" w:firstLine="72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968819868"/>
          <w14:checkbox>
            <w14:checked w14:val="0"/>
            <w14:checkedState w14:val="2612" w14:font="Times New Roman"/>
            <w14:uncheckedState w14:val="2610" w14:font="Times New Roman"/>
          </w14:checkbox>
        </w:sdtPr>
        <w:sdtContent>
          <w:r w:rsidRPr="00C4223D">
            <w:rPr>
              <w:rFonts w:ascii="Segoe UI Symbol" w:eastAsia="MS Gothic" w:hAnsi="Segoe UI Symbol" w:cs="Segoe UI Symbol"/>
            </w:rPr>
            <w:t>☐</w:t>
          </w:r>
        </w:sdtContent>
      </w:sdt>
      <w:r w:rsidRPr="00C4223D">
        <w:rPr>
          <w:rFonts w:ascii="Times New Roman" w:hAnsi="Times New Roman" w:cs="Times New Roman"/>
        </w:rPr>
        <w:t xml:space="preserve"> Yes</w:t>
      </w:r>
      <w:r w:rsidRPr="00C4223D">
        <w:rPr>
          <w:rFonts w:ascii="Times New Roman" w:hAnsi="Times New Roman" w:cs="Times New Roman"/>
        </w:rPr>
        <w:tab/>
      </w:r>
      <w:r w:rsidRPr="00C4223D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-1828277179"/>
          <w14:checkbox>
            <w14:checked w14:val="0"/>
            <w14:checkedState w14:val="2612" w14:font="Times New Roman"/>
            <w14:uncheckedState w14:val="2610" w14:font="Times New Roman"/>
          </w14:checkbox>
        </w:sdtPr>
        <w:sdtContent>
          <w:r w:rsidRPr="00C4223D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No</w:t>
      </w:r>
      <w:r>
        <w:rPr>
          <w:rFonts w:ascii="Times New Roman" w:hAnsi="Times New Roman" w:cs="Times New Roman"/>
        </w:rPr>
        <w:tab/>
      </w:r>
    </w:p>
    <w:p w14:paraId="5BD3AC6C" w14:textId="6CD1D39E" w:rsidR="001D0E8A" w:rsidRPr="00C4223D" w:rsidRDefault="001D0E8A" w:rsidP="001D0E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C4223D">
        <w:rPr>
          <w:rFonts w:ascii="Times New Roman" w:hAnsi="Times New Roman" w:cs="Times New Roman"/>
        </w:rPr>
        <w:t xml:space="preserve">information in the </w:t>
      </w:r>
      <w:proofErr w:type="spellStart"/>
      <w:r>
        <w:rPr>
          <w:rFonts w:ascii="Times New Roman" w:hAnsi="Times New Roman" w:cs="Times New Roman"/>
        </w:rPr>
        <w:t>SmPC</w:t>
      </w:r>
      <w:proofErr w:type="spellEnd"/>
      <w:r w:rsidRPr="00C422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does not </w:t>
      </w:r>
      <w:r w:rsidRPr="00C4223D">
        <w:rPr>
          <w:rFonts w:ascii="Times New Roman" w:hAnsi="Times New Roman" w:cs="Times New Roman"/>
        </w:rPr>
        <w:t xml:space="preserve">contradict </w:t>
      </w:r>
      <w:r>
        <w:rPr>
          <w:rFonts w:ascii="Times New Roman" w:hAnsi="Times New Roman" w:cs="Times New Roman"/>
        </w:rPr>
        <w:t>with the national therapeutic guidelines</w:t>
      </w:r>
    </w:p>
    <w:p w14:paraId="628A88AB" w14:textId="77777777" w:rsidR="001D0E8A" w:rsidRDefault="001D0E8A" w:rsidP="001D0E8A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C4223D">
        <w:rPr>
          <w:rFonts w:ascii="Segoe UI Symbol" w:hAnsi="Segoe UI Symbol" w:cs="Segoe UI Symbol"/>
        </w:rPr>
        <w:t>☐</w:t>
      </w:r>
      <w:r w:rsidRPr="00C4223D">
        <w:rPr>
          <w:rFonts w:ascii="Times New Roman" w:hAnsi="Times New Roman" w:cs="Times New Roman"/>
        </w:rPr>
        <w:t xml:space="preserve"> Yes</w:t>
      </w:r>
      <w:r w:rsidRPr="00C4223D">
        <w:rPr>
          <w:rFonts w:ascii="Times New Roman" w:hAnsi="Times New Roman" w:cs="Times New Roman"/>
        </w:rPr>
        <w:tab/>
      </w:r>
      <w:r w:rsidRPr="00C4223D">
        <w:rPr>
          <w:rFonts w:ascii="Times New Roman" w:hAnsi="Times New Roman" w:cs="Times New Roman"/>
        </w:rPr>
        <w:tab/>
      </w:r>
      <w:r w:rsidRPr="00C4223D">
        <w:rPr>
          <w:rFonts w:ascii="Segoe UI Symbol" w:hAnsi="Segoe UI Symbol" w:cs="Segoe UI Symbol"/>
        </w:rPr>
        <w:t>☐</w:t>
      </w:r>
      <w:r w:rsidRPr="00C4223D">
        <w:rPr>
          <w:rFonts w:ascii="Times New Roman" w:hAnsi="Times New Roman" w:cs="Times New Roman"/>
        </w:rPr>
        <w:t xml:space="preserve"> No</w:t>
      </w:r>
      <w:r w:rsidRPr="00C4223D">
        <w:rPr>
          <w:rFonts w:ascii="Times New Roman" w:hAnsi="Times New Roman" w:cs="Times New Roman"/>
        </w:rPr>
        <w:tab/>
      </w:r>
      <w:r w:rsidRPr="00C4223D">
        <w:rPr>
          <w:rFonts w:ascii="Times New Roman" w:hAnsi="Times New Roman" w:cs="Times New Roman"/>
        </w:rPr>
        <w:tab/>
      </w:r>
      <w:r w:rsidRPr="00C4223D">
        <w:rPr>
          <w:rFonts w:ascii="Segoe UI Symbol" w:hAnsi="Segoe UI Symbol" w:cs="Segoe UI Symbol"/>
        </w:rPr>
        <w:t>☐</w:t>
      </w:r>
      <w:r w:rsidRPr="00C4223D">
        <w:rPr>
          <w:rFonts w:ascii="Times New Roman" w:hAnsi="Times New Roman" w:cs="Times New Roman"/>
        </w:rPr>
        <w:t xml:space="preserve"> Not Applicable</w:t>
      </w:r>
    </w:p>
    <w:p w14:paraId="77A9F55D" w14:textId="77777777" w:rsidR="001D0E8A" w:rsidRPr="00B15A9E" w:rsidRDefault="001D0E8A" w:rsidP="001D0E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</w:t>
      </w:r>
      <w:r w:rsidRPr="00B15A9E">
        <w:rPr>
          <w:rFonts w:ascii="Times New Roman" w:hAnsi="Times New Roman" w:cs="Times New Roman"/>
          <w:b/>
          <w:sz w:val="24"/>
          <w:szCs w:val="24"/>
        </w:rPr>
        <w:t>Remark</w:t>
      </w:r>
      <w:r w:rsidRPr="00B15A9E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237751183"/>
          <w:placeholder>
            <w:docPart w:val="BC35851AFA0B48A0B8668CAC4CBA4D2C"/>
          </w:placeholder>
          <w:showingPlcHdr/>
        </w:sdtPr>
        <w:sdtContent>
          <w:r w:rsidRPr="00B15A9E">
            <w:rPr>
              <w:rStyle w:val="PlaceholderText"/>
              <w:rFonts w:ascii="Times New Roman" w:hAnsi="Times New Roman" w:cs="Times New Roman"/>
            </w:rPr>
            <w:t>Click or tap here to enter text.</w:t>
          </w:r>
        </w:sdtContent>
      </w:sdt>
      <w:r>
        <w:rPr>
          <w:rFonts w:ascii="Times New Roman" w:hAnsi="Times New Roman" w:cs="Times New Roman"/>
        </w:rPr>
        <w:t xml:space="preserve">   </w:t>
      </w:r>
    </w:p>
    <w:p w14:paraId="0B760672" w14:textId="722291EA" w:rsidR="00806702" w:rsidRPr="00806702" w:rsidRDefault="001D0E8A" w:rsidP="001D0E8A">
      <w:pPr>
        <w:pStyle w:val="Heading1"/>
        <w:spacing w:before="0" w:after="200"/>
        <w:ind w:left="720"/>
        <w:rPr>
          <w:rFonts w:ascii="Times New Roman" w:hAnsi="Times New Roman" w:cs="Times New Roman"/>
          <w:b/>
          <w:color w:val="auto"/>
          <w:lang w:val="en-GB"/>
        </w:rPr>
      </w:pPr>
      <w:r>
        <w:rPr>
          <w:rFonts w:ascii="Times New Roman" w:hAnsi="Times New Roman" w:cs="Times New Roman"/>
          <w:b/>
          <w:color w:val="auto"/>
          <w:lang w:val="en-GB"/>
        </w:rPr>
        <w:t xml:space="preserve">2. </w:t>
      </w:r>
      <w:r w:rsidR="00806702" w:rsidRPr="00806702">
        <w:rPr>
          <w:rFonts w:ascii="Times New Roman" w:hAnsi="Times New Roman" w:cs="Times New Roman"/>
          <w:b/>
          <w:color w:val="auto"/>
          <w:lang w:val="en-GB"/>
        </w:rPr>
        <w:t xml:space="preserve">Comments on the </w:t>
      </w:r>
      <w:proofErr w:type="spellStart"/>
      <w:r w:rsidR="00806702" w:rsidRPr="00806702">
        <w:rPr>
          <w:rFonts w:ascii="Times New Roman" w:hAnsi="Times New Roman" w:cs="Times New Roman"/>
          <w:b/>
          <w:color w:val="auto"/>
          <w:lang w:val="en-GB"/>
        </w:rPr>
        <w:t>SmPC</w:t>
      </w:r>
      <w:proofErr w:type="spellEnd"/>
    </w:p>
    <w:p w14:paraId="16B51A46" w14:textId="24C3ED5E" w:rsidR="004F4500" w:rsidRPr="004F4500" w:rsidRDefault="004F4500" w:rsidP="004F4500">
      <w:pPr>
        <w:tabs>
          <w:tab w:val="left" w:pos="2665"/>
        </w:tabs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4F4500">
        <w:rPr>
          <w:rFonts w:ascii="Times New Roman" w:hAnsi="Times New Roman" w:cs="Times New Roman"/>
          <w:i/>
          <w:sz w:val="24"/>
          <w:szCs w:val="24"/>
          <w:lang w:val="en-GB"/>
        </w:rPr>
        <w:t>Please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4F4500">
        <w:rPr>
          <w:rFonts w:ascii="Times New Roman" w:hAnsi="Times New Roman" w:cs="Times New Roman"/>
          <w:i/>
          <w:sz w:val="24"/>
          <w:szCs w:val="24"/>
          <w:lang w:val="en-GB"/>
        </w:rPr>
        <w:t xml:space="preserve">comment on following sections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of the SmPC, </w:t>
      </w:r>
      <w:r w:rsidRPr="004F4500">
        <w:rPr>
          <w:rFonts w:ascii="Times New Roman" w:hAnsi="Times New Roman" w:cs="Times New Roman"/>
          <w:i/>
          <w:sz w:val="24"/>
          <w:szCs w:val="24"/>
          <w:lang w:val="en-GB"/>
        </w:rPr>
        <w:t>if appropriate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528"/>
        <w:gridCol w:w="7716"/>
      </w:tblGrid>
      <w:tr w:rsidR="006E4EFC" w:rsidRPr="00806702" w14:paraId="217505C7" w14:textId="77777777" w:rsidTr="00806702">
        <w:tc>
          <w:tcPr>
            <w:tcW w:w="704" w:type="dxa"/>
          </w:tcPr>
          <w:p w14:paraId="018AE58C" w14:textId="7485655A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528" w:type="dxa"/>
          </w:tcPr>
          <w:p w14:paraId="24B6133D" w14:textId="7D8F67B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b/>
                <w:sz w:val="24"/>
                <w:szCs w:val="24"/>
              </w:rPr>
              <w:t>Sections of the SmPC</w:t>
            </w:r>
          </w:p>
        </w:tc>
        <w:tc>
          <w:tcPr>
            <w:tcW w:w="7716" w:type="dxa"/>
          </w:tcPr>
          <w:p w14:paraId="780CE333" w14:textId="5B9D8635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Comments </w:t>
            </w:r>
          </w:p>
        </w:tc>
      </w:tr>
      <w:tr w:rsidR="006E4EFC" w:rsidRPr="00806702" w14:paraId="3076E6A0" w14:textId="77777777" w:rsidTr="00806702">
        <w:tc>
          <w:tcPr>
            <w:tcW w:w="704" w:type="dxa"/>
          </w:tcPr>
          <w:p w14:paraId="14879E0E" w14:textId="5C85A1A2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528" w:type="dxa"/>
          </w:tcPr>
          <w:p w14:paraId="69E5B95B" w14:textId="54465D2D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Name of the medicinal product </w:t>
            </w:r>
          </w:p>
        </w:tc>
        <w:tc>
          <w:tcPr>
            <w:tcW w:w="7716" w:type="dxa"/>
          </w:tcPr>
          <w:p w14:paraId="3133EF7A" w14:textId="3D57BC75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34FE4611" w14:textId="77777777" w:rsidTr="00806702">
        <w:tc>
          <w:tcPr>
            <w:tcW w:w="704" w:type="dxa"/>
          </w:tcPr>
          <w:p w14:paraId="40C93D0C" w14:textId="358B15A4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528" w:type="dxa"/>
          </w:tcPr>
          <w:p w14:paraId="5C7A50A7" w14:textId="0805742B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Strength </w:t>
            </w:r>
          </w:p>
        </w:tc>
        <w:tc>
          <w:tcPr>
            <w:tcW w:w="7716" w:type="dxa"/>
          </w:tcPr>
          <w:p w14:paraId="5B751046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5335AB49" w14:textId="77777777" w:rsidTr="00806702">
        <w:tc>
          <w:tcPr>
            <w:tcW w:w="704" w:type="dxa"/>
          </w:tcPr>
          <w:p w14:paraId="0E2613F0" w14:textId="77656739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528" w:type="dxa"/>
          </w:tcPr>
          <w:p w14:paraId="19D2BE97" w14:textId="3BDC285E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Pharmaceutical form</w:t>
            </w:r>
          </w:p>
        </w:tc>
        <w:tc>
          <w:tcPr>
            <w:tcW w:w="7716" w:type="dxa"/>
          </w:tcPr>
          <w:p w14:paraId="44E6541D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55B66D77" w14:textId="77777777" w:rsidTr="00806702">
        <w:tc>
          <w:tcPr>
            <w:tcW w:w="704" w:type="dxa"/>
          </w:tcPr>
          <w:p w14:paraId="196F35C6" w14:textId="0D9698F9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528" w:type="dxa"/>
          </w:tcPr>
          <w:p w14:paraId="4CF8E5B0" w14:textId="1E584858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Qualitative and quantitative composition </w:t>
            </w:r>
          </w:p>
        </w:tc>
        <w:tc>
          <w:tcPr>
            <w:tcW w:w="7716" w:type="dxa"/>
          </w:tcPr>
          <w:p w14:paraId="0390666F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0820C0C4" w14:textId="77777777" w:rsidTr="00806702">
        <w:tc>
          <w:tcPr>
            <w:tcW w:w="704" w:type="dxa"/>
          </w:tcPr>
          <w:p w14:paraId="6123866B" w14:textId="6577491E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528" w:type="dxa"/>
          </w:tcPr>
          <w:p w14:paraId="52925076" w14:textId="622E1E96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Pharmaceutical form </w:t>
            </w:r>
          </w:p>
        </w:tc>
        <w:tc>
          <w:tcPr>
            <w:tcW w:w="7716" w:type="dxa"/>
          </w:tcPr>
          <w:p w14:paraId="52259DBA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76AF2B43" w14:textId="77777777" w:rsidTr="00806702">
        <w:tc>
          <w:tcPr>
            <w:tcW w:w="704" w:type="dxa"/>
          </w:tcPr>
          <w:p w14:paraId="37C21F41" w14:textId="2C3CFABC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528" w:type="dxa"/>
          </w:tcPr>
          <w:p w14:paraId="6B8FCAA9" w14:textId="4C8D421D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Clinical particulars </w:t>
            </w:r>
          </w:p>
        </w:tc>
        <w:tc>
          <w:tcPr>
            <w:tcW w:w="7716" w:type="dxa"/>
          </w:tcPr>
          <w:p w14:paraId="065E9CB9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3111E10C" w14:textId="77777777" w:rsidTr="00806702">
        <w:tc>
          <w:tcPr>
            <w:tcW w:w="704" w:type="dxa"/>
          </w:tcPr>
          <w:p w14:paraId="0574EC8B" w14:textId="5BBD76C3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528" w:type="dxa"/>
          </w:tcPr>
          <w:p w14:paraId="391BA32D" w14:textId="7DD0C11C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Therapeutic Indications </w:t>
            </w:r>
          </w:p>
        </w:tc>
        <w:tc>
          <w:tcPr>
            <w:tcW w:w="7716" w:type="dxa"/>
          </w:tcPr>
          <w:p w14:paraId="744FB64F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3B5F868B" w14:textId="77777777" w:rsidTr="00806702">
        <w:tc>
          <w:tcPr>
            <w:tcW w:w="704" w:type="dxa"/>
          </w:tcPr>
          <w:p w14:paraId="1D00D553" w14:textId="517DBB7A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528" w:type="dxa"/>
          </w:tcPr>
          <w:p w14:paraId="1E61733A" w14:textId="4385C483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Posology and method of administration </w:t>
            </w:r>
          </w:p>
        </w:tc>
        <w:tc>
          <w:tcPr>
            <w:tcW w:w="7716" w:type="dxa"/>
          </w:tcPr>
          <w:p w14:paraId="1B8E40FA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1101B518" w14:textId="77777777" w:rsidTr="00806702">
        <w:tc>
          <w:tcPr>
            <w:tcW w:w="704" w:type="dxa"/>
          </w:tcPr>
          <w:p w14:paraId="7EB6CB42" w14:textId="0AA3EDF3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528" w:type="dxa"/>
          </w:tcPr>
          <w:p w14:paraId="121BCB88" w14:textId="0700C4AD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Contraindications</w:t>
            </w:r>
          </w:p>
        </w:tc>
        <w:tc>
          <w:tcPr>
            <w:tcW w:w="7716" w:type="dxa"/>
          </w:tcPr>
          <w:p w14:paraId="4F5BD4DB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746A1B52" w14:textId="77777777" w:rsidTr="00806702">
        <w:tc>
          <w:tcPr>
            <w:tcW w:w="704" w:type="dxa"/>
          </w:tcPr>
          <w:p w14:paraId="3C95C4FF" w14:textId="2B4950BC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528" w:type="dxa"/>
          </w:tcPr>
          <w:p w14:paraId="4FF72800" w14:textId="53A89FA1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Special warnings and precautions for use</w:t>
            </w:r>
          </w:p>
        </w:tc>
        <w:tc>
          <w:tcPr>
            <w:tcW w:w="7716" w:type="dxa"/>
          </w:tcPr>
          <w:p w14:paraId="57C67B04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24ECCA58" w14:textId="77777777" w:rsidTr="00806702">
        <w:tc>
          <w:tcPr>
            <w:tcW w:w="704" w:type="dxa"/>
          </w:tcPr>
          <w:p w14:paraId="6EBBC07C" w14:textId="1B37B2BC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4.5</w:t>
            </w:r>
          </w:p>
        </w:tc>
        <w:tc>
          <w:tcPr>
            <w:tcW w:w="5528" w:type="dxa"/>
          </w:tcPr>
          <w:p w14:paraId="1C253C15" w14:textId="6A477D8E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Interaction with other medicinal products and other forms of interactions</w:t>
            </w:r>
          </w:p>
        </w:tc>
        <w:tc>
          <w:tcPr>
            <w:tcW w:w="7716" w:type="dxa"/>
          </w:tcPr>
          <w:p w14:paraId="5B7EA780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2EF61CD4" w14:textId="77777777" w:rsidTr="00806702">
        <w:tc>
          <w:tcPr>
            <w:tcW w:w="704" w:type="dxa"/>
          </w:tcPr>
          <w:p w14:paraId="701A1522" w14:textId="56616D29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5528" w:type="dxa"/>
          </w:tcPr>
          <w:p w14:paraId="5421E28C" w14:textId="03839714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Pregnancy and lactation </w:t>
            </w:r>
          </w:p>
        </w:tc>
        <w:tc>
          <w:tcPr>
            <w:tcW w:w="7716" w:type="dxa"/>
          </w:tcPr>
          <w:p w14:paraId="32FD0002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5F302B7B" w14:textId="77777777" w:rsidTr="00806702">
        <w:tc>
          <w:tcPr>
            <w:tcW w:w="704" w:type="dxa"/>
          </w:tcPr>
          <w:p w14:paraId="11F56643" w14:textId="6231C395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5528" w:type="dxa"/>
          </w:tcPr>
          <w:p w14:paraId="77DF8A12" w14:textId="078386F6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Effects on ability to drive and use machines </w:t>
            </w:r>
          </w:p>
        </w:tc>
        <w:tc>
          <w:tcPr>
            <w:tcW w:w="7716" w:type="dxa"/>
          </w:tcPr>
          <w:p w14:paraId="55C0C41B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33A58F29" w14:textId="77777777" w:rsidTr="00806702">
        <w:tc>
          <w:tcPr>
            <w:tcW w:w="704" w:type="dxa"/>
          </w:tcPr>
          <w:p w14:paraId="35D35BEE" w14:textId="72930F05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528" w:type="dxa"/>
          </w:tcPr>
          <w:p w14:paraId="42EBFC1A" w14:textId="7722F6E1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Undesirable effects </w:t>
            </w:r>
          </w:p>
        </w:tc>
        <w:tc>
          <w:tcPr>
            <w:tcW w:w="7716" w:type="dxa"/>
          </w:tcPr>
          <w:p w14:paraId="72334330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45FB245D" w14:textId="77777777" w:rsidTr="00806702">
        <w:tc>
          <w:tcPr>
            <w:tcW w:w="704" w:type="dxa"/>
          </w:tcPr>
          <w:p w14:paraId="60B12B4F" w14:textId="16A010BD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5528" w:type="dxa"/>
          </w:tcPr>
          <w:p w14:paraId="75D11C5F" w14:textId="264D2308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Overdose</w:t>
            </w:r>
          </w:p>
        </w:tc>
        <w:tc>
          <w:tcPr>
            <w:tcW w:w="7716" w:type="dxa"/>
          </w:tcPr>
          <w:p w14:paraId="723A69D6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5153919D" w14:textId="77777777" w:rsidTr="00806702">
        <w:tc>
          <w:tcPr>
            <w:tcW w:w="704" w:type="dxa"/>
          </w:tcPr>
          <w:p w14:paraId="6B244684" w14:textId="6F039244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528" w:type="dxa"/>
          </w:tcPr>
          <w:p w14:paraId="54D115EE" w14:textId="3C6E9D13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Pharmacological properties </w:t>
            </w:r>
          </w:p>
        </w:tc>
        <w:tc>
          <w:tcPr>
            <w:tcW w:w="7716" w:type="dxa"/>
          </w:tcPr>
          <w:p w14:paraId="744334F5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5442F46A" w14:textId="77777777" w:rsidTr="00806702">
        <w:tc>
          <w:tcPr>
            <w:tcW w:w="704" w:type="dxa"/>
          </w:tcPr>
          <w:p w14:paraId="73955C8E" w14:textId="0342D92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5528" w:type="dxa"/>
          </w:tcPr>
          <w:p w14:paraId="6EDDFB92" w14:textId="7F9852FB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Pharmacodynamic properties</w:t>
            </w:r>
          </w:p>
        </w:tc>
        <w:tc>
          <w:tcPr>
            <w:tcW w:w="7716" w:type="dxa"/>
          </w:tcPr>
          <w:p w14:paraId="5508F8F0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28E88E44" w14:textId="77777777" w:rsidTr="00806702">
        <w:tc>
          <w:tcPr>
            <w:tcW w:w="704" w:type="dxa"/>
          </w:tcPr>
          <w:p w14:paraId="35D8C406" w14:textId="51B80FF0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5528" w:type="dxa"/>
          </w:tcPr>
          <w:p w14:paraId="1B9DDF8F" w14:textId="654F6AFD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Pharmacokinetic properties </w:t>
            </w:r>
          </w:p>
        </w:tc>
        <w:tc>
          <w:tcPr>
            <w:tcW w:w="7716" w:type="dxa"/>
          </w:tcPr>
          <w:p w14:paraId="12963E81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12EB5CA5" w14:textId="77777777" w:rsidTr="00806702">
        <w:tc>
          <w:tcPr>
            <w:tcW w:w="704" w:type="dxa"/>
          </w:tcPr>
          <w:p w14:paraId="06834935" w14:textId="428A0293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5528" w:type="dxa"/>
          </w:tcPr>
          <w:p w14:paraId="3454AB19" w14:textId="0F349A57" w:rsidR="006E4EFC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Preclinical safety data</w:t>
            </w:r>
          </w:p>
        </w:tc>
        <w:tc>
          <w:tcPr>
            <w:tcW w:w="7716" w:type="dxa"/>
          </w:tcPr>
          <w:p w14:paraId="2F34AD5C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7096E883" w14:textId="77777777" w:rsidTr="00806702">
        <w:tc>
          <w:tcPr>
            <w:tcW w:w="704" w:type="dxa"/>
          </w:tcPr>
          <w:p w14:paraId="01BAAAF7" w14:textId="17645CC2" w:rsidR="006E4EFC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528" w:type="dxa"/>
          </w:tcPr>
          <w:p w14:paraId="4D47CB57" w14:textId="28F9A0A8" w:rsidR="006E4EFC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Pharmaceutical particulars </w:t>
            </w:r>
          </w:p>
        </w:tc>
        <w:tc>
          <w:tcPr>
            <w:tcW w:w="7716" w:type="dxa"/>
          </w:tcPr>
          <w:p w14:paraId="5650B0AE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EFC" w:rsidRPr="00806702" w14:paraId="379C72EE" w14:textId="77777777" w:rsidTr="00806702">
        <w:tc>
          <w:tcPr>
            <w:tcW w:w="704" w:type="dxa"/>
          </w:tcPr>
          <w:p w14:paraId="5DE13D9E" w14:textId="0D3790FF" w:rsidR="006E4EFC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5528" w:type="dxa"/>
          </w:tcPr>
          <w:p w14:paraId="2C2783C0" w14:textId="10EB291C" w:rsidR="006E4EFC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List of excipients </w:t>
            </w:r>
          </w:p>
        </w:tc>
        <w:tc>
          <w:tcPr>
            <w:tcW w:w="7716" w:type="dxa"/>
          </w:tcPr>
          <w:p w14:paraId="02F622AA" w14:textId="77777777" w:rsidR="006E4EFC" w:rsidRPr="00806702" w:rsidRDefault="006E4EFC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702" w:rsidRPr="00806702" w14:paraId="2EAEE080" w14:textId="77777777" w:rsidTr="00806702">
        <w:tc>
          <w:tcPr>
            <w:tcW w:w="704" w:type="dxa"/>
          </w:tcPr>
          <w:p w14:paraId="7F8A7DD2" w14:textId="2E28D091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5528" w:type="dxa"/>
          </w:tcPr>
          <w:p w14:paraId="7F09E04A" w14:textId="6FE28067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Incompatibilities </w:t>
            </w:r>
          </w:p>
        </w:tc>
        <w:tc>
          <w:tcPr>
            <w:tcW w:w="7716" w:type="dxa"/>
          </w:tcPr>
          <w:p w14:paraId="38EE7297" w14:textId="77777777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702" w:rsidRPr="00806702" w14:paraId="537CBA1B" w14:textId="77777777" w:rsidTr="00806702">
        <w:tc>
          <w:tcPr>
            <w:tcW w:w="704" w:type="dxa"/>
          </w:tcPr>
          <w:p w14:paraId="0D81F19C" w14:textId="06BF1F2E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5528" w:type="dxa"/>
          </w:tcPr>
          <w:p w14:paraId="4D1EAD36" w14:textId="1DBEEE6E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Shelf life</w:t>
            </w:r>
          </w:p>
        </w:tc>
        <w:tc>
          <w:tcPr>
            <w:tcW w:w="7716" w:type="dxa"/>
          </w:tcPr>
          <w:p w14:paraId="2CE7CBA8" w14:textId="77777777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702" w:rsidRPr="00806702" w14:paraId="4CAED446" w14:textId="77777777" w:rsidTr="00806702">
        <w:tc>
          <w:tcPr>
            <w:tcW w:w="704" w:type="dxa"/>
          </w:tcPr>
          <w:p w14:paraId="16C68AE5" w14:textId="6D43E78A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5528" w:type="dxa"/>
          </w:tcPr>
          <w:p w14:paraId="59CB3F3E" w14:textId="5297B950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Special precautions for storage </w:t>
            </w:r>
          </w:p>
        </w:tc>
        <w:tc>
          <w:tcPr>
            <w:tcW w:w="7716" w:type="dxa"/>
          </w:tcPr>
          <w:p w14:paraId="6546155F" w14:textId="77777777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702" w:rsidRPr="00806702" w14:paraId="399136B0" w14:textId="77777777" w:rsidTr="00806702">
        <w:tc>
          <w:tcPr>
            <w:tcW w:w="704" w:type="dxa"/>
          </w:tcPr>
          <w:p w14:paraId="50AEB92F" w14:textId="29406B82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5528" w:type="dxa"/>
          </w:tcPr>
          <w:p w14:paraId="5A0326E0" w14:textId="64CD87C3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Nature and contents of container</w:t>
            </w:r>
          </w:p>
        </w:tc>
        <w:tc>
          <w:tcPr>
            <w:tcW w:w="7716" w:type="dxa"/>
          </w:tcPr>
          <w:p w14:paraId="45F7414E" w14:textId="77777777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702" w:rsidRPr="00806702" w14:paraId="4F978000" w14:textId="77777777" w:rsidTr="00806702">
        <w:tc>
          <w:tcPr>
            <w:tcW w:w="704" w:type="dxa"/>
          </w:tcPr>
          <w:p w14:paraId="0EA17E50" w14:textId="71387357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5528" w:type="dxa"/>
          </w:tcPr>
          <w:p w14:paraId="64778932" w14:textId="1D05AA28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Instructions for use and handling and disposal </w:t>
            </w:r>
          </w:p>
        </w:tc>
        <w:tc>
          <w:tcPr>
            <w:tcW w:w="7716" w:type="dxa"/>
          </w:tcPr>
          <w:p w14:paraId="58D71D9A" w14:textId="77777777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702" w:rsidRPr="00806702" w14:paraId="770C11B9" w14:textId="77777777" w:rsidTr="00806702">
        <w:tc>
          <w:tcPr>
            <w:tcW w:w="704" w:type="dxa"/>
          </w:tcPr>
          <w:p w14:paraId="4BD9E549" w14:textId="08DE785F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528" w:type="dxa"/>
          </w:tcPr>
          <w:p w14:paraId="013E0C12" w14:textId="1264CC3A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Name and address of manufacturer</w:t>
            </w:r>
          </w:p>
        </w:tc>
        <w:tc>
          <w:tcPr>
            <w:tcW w:w="7716" w:type="dxa"/>
          </w:tcPr>
          <w:p w14:paraId="4461CD41" w14:textId="77777777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702" w:rsidRPr="00806702" w14:paraId="5FC7ED68" w14:textId="77777777" w:rsidTr="00806702">
        <w:tc>
          <w:tcPr>
            <w:tcW w:w="704" w:type="dxa"/>
          </w:tcPr>
          <w:p w14:paraId="556119DA" w14:textId="01C8A575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528" w:type="dxa"/>
          </w:tcPr>
          <w:p w14:paraId="09299B16" w14:textId="301BA3EA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Marketing authorization number(s)</w:t>
            </w:r>
          </w:p>
        </w:tc>
        <w:tc>
          <w:tcPr>
            <w:tcW w:w="7716" w:type="dxa"/>
          </w:tcPr>
          <w:p w14:paraId="1C2F5B22" w14:textId="77777777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702" w:rsidRPr="00806702" w14:paraId="14140386" w14:textId="77777777" w:rsidTr="00806702">
        <w:tc>
          <w:tcPr>
            <w:tcW w:w="704" w:type="dxa"/>
          </w:tcPr>
          <w:p w14:paraId="148AFFCB" w14:textId="5F2AF83B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528" w:type="dxa"/>
          </w:tcPr>
          <w:p w14:paraId="3383C718" w14:textId="23ED0381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Category of distribution </w:t>
            </w:r>
          </w:p>
        </w:tc>
        <w:tc>
          <w:tcPr>
            <w:tcW w:w="7716" w:type="dxa"/>
          </w:tcPr>
          <w:p w14:paraId="6179ADF9" w14:textId="77777777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702" w:rsidRPr="00806702" w14:paraId="2C43CB0C" w14:textId="77777777" w:rsidTr="00806702">
        <w:tc>
          <w:tcPr>
            <w:tcW w:w="704" w:type="dxa"/>
          </w:tcPr>
          <w:p w14:paraId="44F96A8C" w14:textId="3597AB3B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528" w:type="dxa"/>
          </w:tcPr>
          <w:p w14:paraId="2F795E7E" w14:textId="3C556CDC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702">
              <w:rPr>
                <w:rFonts w:ascii="Times New Roman" w:hAnsi="Times New Roman" w:cs="Times New Roman"/>
                <w:sz w:val="24"/>
                <w:szCs w:val="24"/>
              </w:rPr>
              <w:t xml:space="preserve">Date of revision of the text </w:t>
            </w:r>
          </w:p>
        </w:tc>
        <w:tc>
          <w:tcPr>
            <w:tcW w:w="7716" w:type="dxa"/>
          </w:tcPr>
          <w:p w14:paraId="5E2AD53F" w14:textId="77777777" w:rsidR="00806702" w:rsidRPr="00806702" w:rsidRDefault="00806702" w:rsidP="00806702">
            <w:pPr>
              <w:tabs>
                <w:tab w:val="left" w:pos="26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E24418" w14:textId="6046BD31" w:rsidR="00AC6FDF" w:rsidRDefault="00AC6FDF" w:rsidP="009F0739">
      <w:pPr>
        <w:tabs>
          <w:tab w:val="left" w:pos="2665"/>
        </w:tabs>
        <w:rPr>
          <w:rFonts w:ascii="Times New Roman" w:hAnsi="Times New Roman" w:cs="Times New Roman"/>
          <w:sz w:val="24"/>
          <w:szCs w:val="24"/>
        </w:rPr>
      </w:pPr>
    </w:p>
    <w:p w14:paraId="14D4DF83" w14:textId="3804D635" w:rsidR="00AC6FDF" w:rsidRPr="00806702" w:rsidRDefault="00806702" w:rsidP="00806702">
      <w:pPr>
        <w:pStyle w:val="Heading1"/>
        <w:spacing w:after="200"/>
        <w:rPr>
          <w:rFonts w:ascii="Times New Roman" w:hAnsi="Times New Roman" w:cs="Times New Roman"/>
          <w:b/>
          <w:color w:val="auto"/>
          <w:lang w:val="en-GB"/>
        </w:rPr>
      </w:pPr>
      <w:r w:rsidRPr="00806702">
        <w:rPr>
          <w:rFonts w:ascii="Times New Roman" w:hAnsi="Times New Roman" w:cs="Times New Roman"/>
          <w:b/>
          <w:color w:val="auto"/>
          <w:lang w:val="en-GB"/>
        </w:rPr>
        <w:t xml:space="preserve">2. Recommendations </w:t>
      </w:r>
    </w:p>
    <w:sdt>
      <w:sdtPr>
        <w:rPr>
          <w:rFonts w:ascii="Times New Roman" w:hAnsi="Times New Roman" w:cs="Times New Roman"/>
          <w:sz w:val="24"/>
          <w:szCs w:val="24"/>
        </w:rPr>
        <w:id w:val="1711843795"/>
        <w:placeholder>
          <w:docPart w:val="DefaultPlaceholder_-1854013440"/>
        </w:placeholder>
        <w:showingPlcHdr/>
      </w:sdtPr>
      <w:sdtEndPr/>
      <w:sdtContent>
        <w:p w14:paraId="2A9C2E89" w14:textId="58BCFF8D" w:rsidR="00AC6FDF" w:rsidRDefault="00806702" w:rsidP="009F0739">
          <w:pPr>
            <w:tabs>
              <w:tab w:val="left" w:pos="2665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75314C">
            <w:rPr>
              <w:rStyle w:val="PlaceholderText"/>
            </w:rPr>
            <w:t>Click or tap here to enter text.</w:t>
          </w:r>
        </w:p>
      </w:sdtContent>
    </w:sdt>
    <w:p w14:paraId="0C4E4264" w14:textId="094B13E6" w:rsidR="00AC6FDF" w:rsidRDefault="00AC6FDF" w:rsidP="009F0739">
      <w:pPr>
        <w:tabs>
          <w:tab w:val="left" w:pos="2665"/>
        </w:tabs>
        <w:rPr>
          <w:rFonts w:ascii="Times New Roman" w:hAnsi="Times New Roman" w:cs="Times New Roman"/>
          <w:sz w:val="24"/>
          <w:szCs w:val="24"/>
        </w:rPr>
      </w:pPr>
    </w:p>
    <w:p w14:paraId="20470991" w14:textId="77777777" w:rsidR="00AC6FDF" w:rsidRDefault="00AC6FDF" w:rsidP="009F0739">
      <w:pPr>
        <w:tabs>
          <w:tab w:val="left" w:pos="2665"/>
        </w:tabs>
        <w:rPr>
          <w:rFonts w:ascii="Times New Roman" w:hAnsi="Times New Roman" w:cs="Times New Roman"/>
          <w:sz w:val="24"/>
          <w:szCs w:val="24"/>
        </w:rPr>
      </w:pPr>
    </w:p>
    <w:p w14:paraId="3D51E1AA" w14:textId="77777777" w:rsidR="00AC6FDF" w:rsidRPr="009F0739" w:rsidRDefault="00AC6FDF" w:rsidP="009F0739">
      <w:pPr>
        <w:tabs>
          <w:tab w:val="left" w:pos="2665"/>
        </w:tabs>
        <w:rPr>
          <w:rFonts w:ascii="Times New Roman" w:hAnsi="Times New Roman" w:cs="Times New Roman"/>
          <w:sz w:val="24"/>
          <w:szCs w:val="24"/>
        </w:rPr>
      </w:pPr>
    </w:p>
    <w:sectPr w:rsidR="00AC6FDF" w:rsidRPr="009F0739" w:rsidSect="00AC6F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B6A4B"/>
    <w:multiLevelType w:val="hybridMultilevel"/>
    <w:tmpl w:val="5BC02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645A8"/>
    <w:multiLevelType w:val="hybridMultilevel"/>
    <w:tmpl w:val="D4F44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05"/>
    <w:rsid w:val="001D0E8A"/>
    <w:rsid w:val="00357368"/>
    <w:rsid w:val="0039314A"/>
    <w:rsid w:val="004F4500"/>
    <w:rsid w:val="006E4EFC"/>
    <w:rsid w:val="00806702"/>
    <w:rsid w:val="009F0739"/>
    <w:rsid w:val="00AC6FDF"/>
    <w:rsid w:val="00D44605"/>
    <w:rsid w:val="00FF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C860"/>
  <w15:chartTrackingRefBased/>
  <w15:docId w15:val="{4339BA74-7367-47DD-9BD5-2F630E99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Agency">
    <w:name w:val="Body text (Agency)"/>
    <w:basedOn w:val="Normal"/>
    <w:link w:val="BodytextAgencyChar"/>
    <w:qFormat/>
    <w:rsid w:val="004F4500"/>
    <w:pPr>
      <w:spacing w:after="140" w:line="280" w:lineRule="atLeast"/>
    </w:pPr>
    <w:rPr>
      <w:rFonts w:ascii="Verdana" w:eastAsia="Verdana" w:hAnsi="Verdana" w:cs="Verdana"/>
      <w:sz w:val="18"/>
      <w:szCs w:val="18"/>
      <w:lang w:val="en-GB" w:eastAsia="en-GB"/>
    </w:rPr>
  </w:style>
  <w:style w:type="character" w:customStyle="1" w:styleId="BodytextAgencyChar">
    <w:name w:val="Body text (Agency) Char"/>
    <w:link w:val="BodytextAgency"/>
    <w:qFormat/>
    <w:rsid w:val="004F4500"/>
    <w:rPr>
      <w:rFonts w:ascii="Verdana" w:eastAsia="Verdana" w:hAnsi="Verdana" w:cs="Verdana"/>
      <w:sz w:val="18"/>
      <w:szCs w:val="18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06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06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D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7AFD5-E43A-4375-9B7E-E749C3B0F410}"/>
      </w:docPartPr>
      <w:docPartBody>
        <w:p w:rsidR="008043C2" w:rsidRDefault="000916C9">
          <w:r w:rsidRPr="0075314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35851AFA0B48A0B8668CAC4CBA4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F2F51-186E-4933-A825-035935713466}"/>
      </w:docPartPr>
      <w:docPartBody>
        <w:p w:rsidR="00000000" w:rsidRDefault="00B42AE2" w:rsidP="00B42AE2">
          <w:pPr>
            <w:pStyle w:val="BC35851AFA0B48A0B8668CAC4CBA4D2C"/>
          </w:pPr>
          <w:r w:rsidRPr="002426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C9"/>
    <w:rsid w:val="000916C9"/>
    <w:rsid w:val="006F71C3"/>
    <w:rsid w:val="008043C2"/>
    <w:rsid w:val="00B42AE2"/>
    <w:rsid w:val="00D8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2AE2"/>
    <w:rPr>
      <w:color w:val="808080"/>
    </w:rPr>
  </w:style>
  <w:style w:type="paragraph" w:customStyle="1" w:styleId="597E653D5D324BA8AEF70358254CF0DB">
    <w:name w:val="597E653D5D324BA8AEF70358254CF0DB"/>
    <w:rsid w:val="00B42AE2"/>
  </w:style>
  <w:style w:type="paragraph" w:customStyle="1" w:styleId="BC35851AFA0B48A0B8668CAC4CBA4D2C">
    <w:name w:val="BC35851AFA0B48A0B8668CAC4CBA4D2C"/>
    <w:rsid w:val="00B42A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FD877-1324-45AF-BE94-8BBD9709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 Tesfagaber</dc:creator>
  <cp:keywords/>
  <dc:description/>
  <cp:lastModifiedBy>LENOVO</cp:lastModifiedBy>
  <cp:revision>5</cp:revision>
  <dcterms:created xsi:type="dcterms:W3CDTF">2021-09-04T10:50:00Z</dcterms:created>
  <dcterms:modified xsi:type="dcterms:W3CDTF">2021-09-13T09:27:00Z</dcterms:modified>
</cp:coreProperties>
</file>