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4FB82" w14:textId="77777777" w:rsidR="00A33BB9" w:rsidRPr="0098339B" w:rsidRDefault="00A33BB9" w:rsidP="00A33BB9">
      <w:pPr>
        <w:jc w:val="center"/>
        <w:rPr>
          <w:rFonts w:ascii="Cambria" w:hAnsi="Cambria"/>
          <w:b/>
          <w:sz w:val="40"/>
          <w:szCs w:val="40"/>
        </w:rPr>
      </w:pPr>
      <w:r w:rsidRPr="0098339B">
        <w:rPr>
          <w:rFonts w:ascii="Cambria" w:hAnsi="Cambria"/>
          <w:b/>
          <w:sz w:val="40"/>
          <w:szCs w:val="40"/>
        </w:rPr>
        <w:t>Product Evaluation and Registration Unit</w:t>
      </w:r>
    </w:p>
    <w:p w14:paraId="40219154" w14:textId="77777777" w:rsidR="00A33BB9" w:rsidRDefault="00A33BB9" w:rsidP="00A33BB9">
      <w:pPr>
        <w:tabs>
          <w:tab w:val="left" w:pos="238"/>
        </w:tabs>
        <w:rPr>
          <w:b/>
          <w:sz w:val="36"/>
          <w:szCs w:val="36"/>
        </w:rPr>
      </w:pPr>
    </w:p>
    <w:p w14:paraId="62D11AF5" w14:textId="77777777" w:rsidR="00A33BB9" w:rsidRPr="00C97895" w:rsidRDefault="00A33BB9" w:rsidP="00A33BB9">
      <w:pPr>
        <w:tabs>
          <w:tab w:val="left" w:pos="238"/>
        </w:tabs>
        <w:rPr>
          <w:b/>
          <w:sz w:val="26"/>
          <w:szCs w:val="26"/>
        </w:rPr>
      </w:pPr>
    </w:p>
    <w:p w14:paraId="0B0401DF" w14:textId="40ACBF98" w:rsidR="00A33BB9" w:rsidRPr="0098339B" w:rsidRDefault="00A33BB9" w:rsidP="00A33BB9">
      <w:pPr>
        <w:tabs>
          <w:tab w:val="left" w:pos="238"/>
        </w:tabs>
        <w:rPr>
          <w:rFonts w:ascii="Times New Roman" w:hAnsi="Times New Roman" w:cs="Times New Roman"/>
          <w:sz w:val="26"/>
          <w:szCs w:val="26"/>
        </w:rPr>
      </w:pPr>
      <w:r w:rsidRPr="0098339B">
        <w:rPr>
          <w:rFonts w:ascii="Times New Roman" w:hAnsi="Times New Roman" w:cs="Times New Roman"/>
          <w:b/>
          <w:sz w:val="26"/>
          <w:szCs w:val="26"/>
        </w:rPr>
        <w:t xml:space="preserve">Date: </w:t>
      </w:r>
      <w:r w:rsidR="001A6345">
        <w:rPr>
          <w:rFonts w:ascii="Times New Roman" w:hAnsi="Times New Roman" w:cs="Times New Roman"/>
          <w:sz w:val="26"/>
          <w:szCs w:val="26"/>
        </w:rPr>
        <w:t>3</w:t>
      </w:r>
      <w:r w:rsidRPr="0098339B">
        <w:rPr>
          <w:rFonts w:ascii="Times New Roman" w:hAnsi="Times New Roman" w:cs="Times New Roman"/>
          <w:sz w:val="26"/>
          <w:szCs w:val="26"/>
        </w:rPr>
        <w:t>1/1</w:t>
      </w:r>
      <w:r w:rsidR="001A6345">
        <w:rPr>
          <w:rFonts w:ascii="Times New Roman" w:hAnsi="Times New Roman" w:cs="Times New Roman"/>
          <w:sz w:val="26"/>
          <w:szCs w:val="26"/>
        </w:rPr>
        <w:t>2</w:t>
      </w:r>
      <w:r w:rsidRPr="0098339B">
        <w:rPr>
          <w:rFonts w:ascii="Times New Roman" w:hAnsi="Times New Roman" w:cs="Times New Roman"/>
          <w:sz w:val="26"/>
          <w:szCs w:val="26"/>
        </w:rPr>
        <w:t>/2021</w:t>
      </w:r>
    </w:p>
    <w:p w14:paraId="33C88BD3" w14:textId="77777777" w:rsidR="00A33BB9" w:rsidRPr="0098339B" w:rsidRDefault="00A33BB9" w:rsidP="00A33BB9">
      <w:p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Product Evaluation and Registration Unit </w:t>
      </w:r>
    </w:p>
    <w:p w14:paraId="2FA8DFE4" w14:textId="2D7A6A89" w:rsidR="00A33BB9" w:rsidRPr="0098339B" w:rsidRDefault="00A33BB9" w:rsidP="00A33BB9">
      <w:p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Minutes of </w:t>
      </w:r>
      <w:r w:rsidR="0098339B" w:rsidRPr="0098339B">
        <w:rPr>
          <w:rFonts w:ascii="Times New Roman" w:hAnsi="Times New Roman" w:cs="Times New Roman"/>
          <w:b/>
          <w:sz w:val="26"/>
          <w:szCs w:val="26"/>
        </w:rPr>
        <w:t xml:space="preserve">the </w:t>
      </w:r>
      <w:r w:rsidR="001A6345">
        <w:rPr>
          <w:rFonts w:ascii="Times New Roman" w:hAnsi="Times New Roman" w:cs="Times New Roman"/>
          <w:b/>
          <w:sz w:val="26"/>
          <w:szCs w:val="26"/>
        </w:rPr>
        <w:t>fourth</w:t>
      </w:r>
      <w:r w:rsidRPr="0098339B">
        <w:rPr>
          <w:rFonts w:ascii="Times New Roman" w:hAnsi="Times New Roman" w:cs="Times New Roman"/>
          <w:b/>
          <w:sz w:val="26"/>
          <w:szCs w:val="26"/>
        </w:rPr>
        <w:t xml:space="preserve"> quarter meeting</w:t>
      </w:r>
    </w:p>
    <w:p w14:paraId="7CA1F72E" w14:textId="5207F006" w:rsidR="00A33BB9" w:rsidRPr="0098339B" w:rsidRDefault="00A33BB9" w:rsidP="00A33BB9">
      <w:pPr>
        <w:tabs>
          <w:tab w:val="left" w:pos="238"/>
        </w:tabs>
        <w:rPr>
          <w:rFonts w:ascii="Times New Roman" w:hAnsi="Times New Roman" w:cs="Times New Roman"/>
          <w:sz w:val="26"/>
          <w:szCs w:val="26"/>
        </w:rPr>
      </w:pPr>
      <w:r w:rsidRPr="0098339B">
        <w:rPr>
          <w:rFonts w:ascii="Times New Roman" w:hAnsi="Times New Roman" w:cs="Times New Roman"/>
          <w:b/>
          <w:sz w:val="26"/>
          <w:szCs w:val="26"/>
        </w:rPr>
        <w:t xml:space="preserve">Time: </w:t>
      </w:r>
      <w:r w:rsidRPr="0098339B">
        <w:rPr>
          <w:rFonts w:ascii="Times New Roman" w:hAnsi="Times New Roman" w:cs="Times New Roman"/>
          <w:sz w:val="26"/>
          <w:szCs w:val="26"/>
        </w:rPr>
        <w:t>0</w:t>
      </w:r>
      <w:r w:rsidR="001A6345">
        <w:rPr>
          <w:rFonts w:ascii="Times New Roman" w:hAnsi="Times New Roman" w:cs="Times New Roman"/>
          <w:sz w:val="26"/>
          <w:szCs w:val="26"/>
        </w:rPr>
        <w:t>9</w:t>
      </w:r>
      <w:r w:rsidRPr="0098339B">
        <w:rPr>
          <w:rFonts w:ascii="Times New Roman" w:hAnsi="Times New Roman" w:cs="Times New Roman"/>
          <w:sz w:val="26"/>
          <w:szCs w:val="26"/>
        </w:rPr>
        <w:t>:</w:t>
      </w:r>
      <w:r w:rsidR="001A6345">
        <w:rPr>
          <w:rFonts w:ascii="Times New Roman" w:hAnsi="Times New Roman" w:cs="Times New Roman"/>
          <w:sz w:val="26"/>
          <w:szCs w:val="26"/>
        </w:rPr>
        <w:t>0</w:t>
      </w:r>
      <w:r w:rsidRPr="0098339B">
        <w:rPr>
          <w:rFonts w:ascii="Times New Roman" w:hAnsi="Times New Roman" w:cs="Times New Roman"/>
          <w:sz w:val="26"/>
          <w:szCs w:val="26"/>
        </w:rPr>
        <w:t>0 - 10:</w:t>
      </w:r>
      <w:r w:rsidR="001A6345">
        <w:rPr>
          <w:rFonts w:ascii="Times New Roman" w:hAnsi="Times New Roman" w:cs="Times New Roman"/>
          <w:sz w:val="26"/>
          <w:szCs w:val="26"/>
        </w:rPr>
        <w:t>3</w:t>
      </w:r>
      <w:r w:rsidRPr="0098339B">
        <w:rPr>
          <w:rFonts w:ascii="Times New Roman" w:hAnsi="Times New Roman" w:cs="Times New Roman"/>
          <w:sz w:val="26"/>
          <w:szCs w:val="26"/>
        </w:rPr>
        <w:t>0 AM</w:t>
      </w:r>
    </w:p>
    <w:p w14:paraId="6C94993E" w14:textId="77777777" w:rsidR="00A33BB9" w:rsidRPr="0098339B" w:rsidRDefault="00A33BB9" w:rsidP="00A33BB9">
      <w:pPr>
        <w:tabs>
          <w:tab w:val="left" w:pos="238"/>
        </w:tabs>
        <w:rPr>
          <w:rFonts w:ascii="Times New Roman" w:hAnsi="Times New Roman" w:cs="Times New Roman"/>
          <w:b/>
          <w:sz w:val="26"/>
          <w:szCs w:val="26"/>
        </w:rPr>
      </w:pPr>
    </w:p>
    <w:p w14:paraId="1BC7D158" w14:textId="77777777" w:rsidR="00A33BB9" w:rsidRPr="0098339B" w:rsidRDefault="00A33BB9" w:rsidP="00A33BB9">
      <w:pPr>
        <w:tabs>
          <w:tab w:val="left" w:pos="238"/>
        </w:tabs>
        <w:rPr>
          <w:rFonts w:ascii="Times New Roman" w:hAnsi="Times New Roman" w:cs="Times New Roman"/>
          <w:b/>
          <w:sz w:val="26"/>
          <w:szCs w:val="26"/>
        </w:rPr>
      </w:pPr>
    </w:p>
    <w:p w14:paraId="5BB6CD25" w14:textId="77777777" w:rsidR="00A33BB9" w:rsidRPr="0098339B" w:rsidRDefault="00A33BB9" w:rsidP="00A33BB9">
      <w:p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Participants </w:t>
      </w:r>
    </w:p>
    <w:p w14:paraId="4271788B" w14:textId="1CC2C25E"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r w:rsidRPr="0098339B">
        <w:rPr>
          <w:rFonts w:ascii="Times New Roman" w:hAnsi="Times New Roman" w:cs="Times New Roman"/>
          <w:sz w:val="26"/>
          <w:szCs w:val="26"/>
        </w:rPr>
        <w:t xml:space="preserve">Azania </w:t>
      </w:r>
      <w:proofErr w:type="spellStart"/>
      <w:r w:rsidRPr="0098339B">
        <w:rPr>
          <w:rFonts w:ascii="Times New Roman" w:hAnsi="Times New Roman" w:cs="Times New Roman"/>
          <w:sz w:val="26"/>
          <w:szCs w:val="26"/>
        </w:rPr>
        <w:t>Werede</w:t>
      </w:r>
      <w:proofErr w:type="spellEnd"/>
      <w:r w:rsidRPr="0098339B">
        <w:rPr>
          <w:rFonts w:ascii="Times New Roman" w:hAnsi="Times New Roman" w:cs="Times New Roman"/>
          <w:sz w:val="26"/>
          <w:szCs w:val="26"/>
        </w:rPr>
        <w:t xml:space="preserve"> </w:t>
      </w:r>
    </w:p>
    <w:p w14:paraId="76A74E90" w14:textId="049E3946"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proofErr w:type="spellStart"/>
      <w:r w:rsidRPr="0098339B">
        <w:rPr>
          <w:rFonts w:ascii="Times New Roman" w:hAnsi="Times New Roman" w:cs="Times New Roman"/>
          <w:sz w:val="26"/>
          <w:szCs w:val="26"/>
        </w:rPr>
        <w:t>Hermella</w:t>
      </w:r>
      <w:proofErr w:type="spellEnd"/>
      <w:r w:rsidRPr="0098339B">
        <w:rPr>
          <w:rFonts w:ascii="Times New Roman" w:hAnsi="Times New Roman" w:cs="Times New Roman"/>
          <w:sz w:val="26"/>
          <w:szCs w:val="26"/>
        </w:rPr>
        <w:t xml:space="preserve"> </w:t>
      </w:r>
      <w:proofErr w:type="spellStart"/>
      <w:r w:rsidRPr="0098339B">
        <w:rPr>
          <w:rFonts w:ascii="Times New Roman" w:hAnsi="Times New Roman" w:cs="Times New Roman"/>
          <w:sz w:val="26"/>
          <w:szCs w:val="26"/>
        </w:rPr>
        <w:t>Yemane</w:t>
      </w:r>
      <w:proofErr w:type="spellEnd"/>
    </w:p>
    <w:p w14:paraId="0360344B" w14:textId="77777777"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proofErr w:type="spellStart"/>
      <w:r w:rsidRPr="0098339B">
        <w:rPr>
          <w:rFonts w:ascii="Times New Roman" w:hAnsi="Times New Roman" w:cs="Times New Roman"/>
          <w:sz w:val="26"/>
          <w:szCs w:val="26"/>
        </w:rPr>
        <w:t>Meron</w:t>
      </w:r>
      <w:proofErr w:type="spellEnd"/>
      <w:r w:rsidRPr="0098339B">
        <w:rPr>
          <w:rFonts w:ascii="Times New Roman" w:hAnsi="Times New Roman" w:cs="Times New Roman"/>
          <w:sz w:val="26"/>
          <w:szCs w:val="26"/>
        </w:rPr>
        <w:t xml:space="preserve"> </w:t>
      </w:r>
      <w:proofErr w:type="spellStart"/>
      <w:r w:rsidRPr="0098339B">
        <w:rPr>
          <w:rFonts w:ascii="Times New Roman" w:hAnsi="Times New Roman" w:cs="Times New Roman"/>
          <w:sz w:val="26"/>
          <w:szCs w:val="26"/>
        </w:rPr>
        <w:t>Tesfagaber</w:t>
      </w:r>
      <w:proofErr w:type="spellEnd"/>
      <w:r w:rsidRPr="0098339B">
        <w:rPr>
          <w:rFonts w:ascii="Times New Roman" w:hAnsi="Times New Roman" w:cs="Times New Roman"/>
          <w:sz w:val="26"/>
          <w:szCs w:val="26"/>
        </w:rPr>
        <w:t xml:space="preserve"> </w:t>
      </w:r>
    </w:p>
    <w:p w14:paraId="0EE8FCC8" w14:textId="77777777" w:rsidR="00A33BB9" w:rsidRPr="0098339B" w:rsidRDefault="00A33BB9" w:rsidP="00A33BB9">
      <w:pPr>
        <w:pStyle w:val="ListParagraph"/>
        <w:numPr>
          <w:ilvl w:val="0"/>
          <w:numId w:val="1"/>
        </w:numPr>
        <w:tabs>
          <w:tab w:val="left" w:pos="238"/>
        </w:tabs>
        <w:rPr>
          <w:rFonts w:ascii="Times New Roman" w:hAnsi="Times New Roman" w:cs="Times New Roman"/>
          <w:sz w:val="26"/>
          <w:szCs w:val="26"/>
        </w:rPr>
      </w:pPr>
      <w:proofErr w:type="spellStart"/>
      <w:r w:rsidRPr="0098339B">
        <w:rPr>
          <w:rFonts w:ascii="Times New Roman" w:hAnsi="Times New Roman" w:cs="Times New Roman"/>
          <w:sz w:val="26"/>
          <w:szCs w:val="26"/>
        </w:rPr>
        <w:t>Sirak</w:t>
      </w:r>
      <w:proofErr w:type="spellEnd"/>
      <w:r w:rsidRPr="0098339B">
        <w:rPr>
          <w:rFonts w:ascii="Times New Roman" w:hAnsi="Times New Roman" w:cs="Times New Roman"/>
          <w:sz w:val="26"/>
          <w:szCs w:val="26"/>
        </w:rPr>
        <w:t xml:space="preserve"> </w:t>
      </w:r>
      <w:proofErr w:type="spellStart"/>
      <w:r w:rsidRPr="0098339B">
        <w:rPr>
          <w:rFonts w:ascii="Times New Roman" w:hAnsi="Times New Roman" w:cs="Times New Roman"/>
          <w:sz w:val="26"/>
          <w:szCs w:val="26"/>
        </w:rPr>
        <w:t>Tesfamariam</w:t>
      </w:r>
      <w:proofErr w:type="spellEnd"/>
      <w:r w:rsidRPr="0098339B">
        <w:rPr>
          <w:rFonts w:ascii="Times New Roman" w:hAnsi="Times New Roman" w:cs="Times New Roman"/>
          <w:sz w:val="26"/>
          <w:szCs w:val="26"/>
        </w:rPr>
        <w:t xml:space="preserve"> </w:t>
      </w:r>
    </w:p>
    <w:p w14:paraId="620D5588" w14:textId="77777777" w:rsidR="00A33BB9" w:rsidRPr="0098339B" w:rsidRDefault="00A33BB9" w:rsidP="00A33BB9">
      <w:pPr>
        <w:tabs>
          <w:tab w:val="left" w:pos="238"/>
        </w:tabs>
        <w:rPr>
          <w:rFonts w:ascii="Times New Roman" w:hAnsi="Times New Roman" w:cs="Times New Roman"/>
          <w:b/>
          <w:sz w:val="26"/>
          <w:szCs w:val="26"/>
        </w:rPr>
      </w:pPr>
    </w:p>
    <w:p w14:paraId="349726A9" w14:textId="77777777" w:rsidR="00A33BB9" w:rsidRPr="0098339B" w:rsidRDefault="00A33BB9" w:rsidP="00A33BB9">
      <w:pPr>
        <w:tabs>
          <w:tab w:val="left" w:pos="238"/>
        </w:tabs>
        <w:rPr>
          <w:rFonts w:ascii="Times New Roman" w:hAnsi="Times New Roman" w:cs="Times New Roman"/>
          <w:b/>
          <w:sz w:val="26"/>
          <w:szCs w:val="26"/>
        </w:rPr>
      </w:pPr>
    </w:p>
    <w:p w14:paraId="25B2FC96" w14:textId="77777777" w:rsidR="00A33BB9" w:rsidRPr="0098339B" w:rsidRDefault="00A33BB9" w:rsidP="00A33BB9">
      <w:p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Agenda of meeting </w:t>
      </w:r>
    </w:p>
    <w:p w14:paraId="5E90BC24" w14:textId="192B0136" w:rsidR="00A33BB9" w:rsidRDefault="001A6345" w:rsidP="00A33BB9">
      <w:pPr>
        <w:pStyle w:val="ListParagraph"/>
        <w:numPr>
          <w:ilvl w:val="0"/>
          <w:numId w:val="2"/>
        </w:numPr>
        <w:tabs>
          <w:tab w:val="left" w:pos="238"/>
        </w:tabs>
        <w:rPr>
          <w:rFonts w:ascii="Times New Roman" w:hAnsi="Times New Roman" w:cs="Times New Roman"/>
          <w:b/>
          <w:sz w:val="26"/>
          <w:szCs w:val="26"/>
        </w:rPr>
      </w:pPr>
      <w:r w:rsidRPr="0098339B">
        <w:rPr>
          <w:rFonts w:ascii="Times New Roman" w:hAnsi="Times New Roman" w:cs="Times New Roman"/>
          <w:b/>
          <w:sz w:val="26"/>
          <w:szCs w:val="26"/>
        </w:rPr>
        <w:t xml:space="preserve">Progress </w:t>
      </w:r>
      <w:r w:rsidR="0024483B" w:rsidRPr="0098339B">
        <w:rPr>
          <w:rFonts w:ascii="Times New Roman" w:hAnsi="Times New Roman" w:cs="Times New Roman"/>
          <w:b/>
          <w:sz w:val="26"/>
          <w:szCs w:val="26"/>
        </w:rPr>
        <w:t>report</w:t>
      </w:r>
      <w:r w:rsidR="008028DB">
        <w:rPr>
          <w:rFonts w:ascii="Times New Roman" w:hAnsi="Times New Roman" w:cs="Times New Roman"/>
          <w:b/>
          <w:sz w:val="26"/>
          <w:szCs w:val="26"/>
        </w:rPr>
        <w:t xml:space="preserve"> of planned activities</w:t>
      </w:r>
      <w:r w:rsidR="0024483B" w:rsidRPr="0098339B">
        <w:rPr>
          <w:rFonts w:ascii="Times New Roman" w:hAnsi="Times New Roman" w:cs="Times New Roman"/>
          <w:b/>
          <w:sz w:val="26"/>
          <w:szCs w:val="26"/>
        </w:rPr>
        <w:t xml:space="preserve"> of the </w:t>
      </w:r>
      <w:r>
        <w:rPr>
          <w:rFonts w:ascii="Times New Roman" w:hAnsi="Times New Roman" w:cs="Times New Roman"/>
          <w:b/>
          <w:sz w:val="26"/>
          <w:szCs w:val="26"/>
        </w:rPr>
        <w:t>fourth</w:t>
      </w:r>
      <w:r w:rsidR="0024483B" w:rsidRPr="0098339B">
        <w:rPr>
          <w:rFonts w:ascii="Times New Roman" w:hAnsi="Times New Roman" w:cs="Times New Roman"/>
          <w:b/>
          <w:sz w:val="26"/>
          <w:szCs w:val="26"/>
        </w:rPr>
        <w:t xml:space="preserve"> </w:t>
      </w:r>
      <w:r w:rsidR="00A33BB9" w:rsidRPr="0098339B">
        <w:rPr>
          <w:rFonts w:ascii="Times New Roman" w:hAnsi="Times New Roman" w:cs="Times New Roman"/>
          <w:b/>
          <w:sz w:val="26"/>
          <w:szCs w:val="26"/>
        </w:rPr>
        <w:t>quarter</w:t>
      </w:r>
    </w:p>
    <w:p w14:paraId="4D196C8D" w14:textId="31272692" w:rsidR="00481E80" w:rsidRPr="0098339B" w:rsidRDefault="00481E80" w:rsidP="00A33BB9">
      <w:pPr>
        <w:pStyle w:val="ListParagraph"/>
        <w:numPr>
          <w:ilvl w:val="0"/>
          <w:numId w:val="2"/>
        </w:numPr>
        <w:tabs>
          <w:tab w:val="left" w:pos="238"/>
        </w:tabs>
        <w:rPr>
          <w:rFonts w:ascii="Times New Roman" w:hAnsi="Times New Roman" w:cs="Times New Roman"/>
          <w:b/>
          <w:sz w:val="26"/>
          <w:szCs w:val="26"/>
        </w:rPr>
      </w:pPr>
      <w:r>
        <w:rPr>
          <w:rFonts w:ascii="Times New Roman" w:hAnsi="Times New Roman" w:cs="Times New Roman"/>
          <w:b/>
          <w:sz w:val="26"/>
          <w:szCs w:val="26"/>
        </w:rPr>
        <w:t>Report of unplanned activities</w:t>
      </w:r>
    </w:p>
    <w:p w14:paraId="4AB05C39" w14:textId="4E1037D7" w:rsidR="00CA42E0" w:rsidRPr="0098339B" w:rsidRDefault="001A6345" w:rsidP="00A33BB9">
      <w:pPr>
        <w:pStyle w:val="ListParagraph"/>
        <w:numPr>
          <w:ilvl w:val="0"/>
          <w:numId w:val="2"/>
        </w:numPr>
        <w:tabs>
          <w:tab w:val="left" w:pos="238"/>
        </w:tabs>
        <w:rPr>
          <w:rFonts w:ascii="Times New Roman" w:hAnsi="Times New Roman" w:cs="Times New Roman"/>
          <w:b/>
          <w:sz w:val="26"/>
          <w:szCs w:val="26"/>
        </w:rPr>
      </w:pPr>
      <w:r>
        <w:rPr>
          <w:rFonts w:ascii="Times New Roman" w:hAnsi="Times New Roman" w:cs="Times New Roman"/>
          <w:b/>
          <w:sz w:val="26"/>
          <w:szCs w:val="26"/>
        </w:rPr>
        <w:t>New year wishes and w</w:t>
      </w:r>
      <w:r w:rsidR="00CA42E0" w:rsidRPr="0098339B">
        <w:rPr>
          <w:rFonts w:ascii="Times New Roman" w:hAnsi="Times New Roman" w:cs="Times New Roman"/>
          <w:b/>
          <w:sz w:val="26"/>
          <w:szCs w:val="26"/>
        </w:rPr>
        <w:t>ays forward</w:t>
      </w:r>
    </w:p>
    <w:p w14:paraId="0757B37A" w14:textId="77777777" w:rsidR="00A33BB9" w:rsidRPr="0098339B" w:rsidRDefault="00A33BB9" w:rsidP="00A33BB9">
      <w:pPr>
        <w:rPr>
          <w:rFonts w:ascii="Times New Roman" w:hAnsi="Times New Roman" w:cs="Times New Roman"/>
          <w:sz w:val="24"/>
          <w:szCs w:val="24"/>
        </w:rPr>
      </w:pPr>
    </w:p>
    <w:p w14:paraId="4A8D0F9C" w14:textId="77777777" w:rsidR="00A33BB9" w:rsidRPr="0098339B" w:rsidRDefault="00A33BB9" w:rsidP="00A33BB9">
      <w:pPr>
        <w:rPr>
          <w:rFonts w:ascii="Times New Roman" w:hAnsi="Times New Roman" w:cs="Times New Roman"/>
          <w:sz w:val="24"/>
          <w:szCs w:val="24"/>
        </w:rPr>
      </w:pPr>
    </w:p>
    <w:p w14:paraId="209CA7AB" w14:textId="77777777" w:rsidR="00A33BB9" w:rsidRPr="0098339B" w:rsidRDefault="00A33BB9" w:rsidP="00A33BB9">
      <w:pPr>
        <w:rPr>
          <w:rFonts w:ascii="Times New Roman" w:hAnsi="Times New Roman" w:cs="Times New Roman"/>
          <w:sz w:val="24"/>
          <w:szCs w:val="24"/>
        </w:rPr>
      </w:pPr>
    </w:p>
    <w:p w14:paraId="34D9165A" w14:textId="77777777" w:rsidR="00A33BB9" w:rsidRPr="0098339B" w:rsidRDefault="00A33BB9" w:rsidP="00A33BB9">
      <w:pPr>
        <w:rPr>
          <w:rFonts w:ascii="Times New Roman" w:hAnsi="Times New Roman" w:cs="Times New Roman"/>
          <w:b/>
          <w:sz w:val="24"/>
          <w:szCs w:val="24"/>
        </w:rPr>
      </w:pPr>
      <w:r w:rsidRPr="0098339B">
        <w:rPr>
          <w:rFonts w:ascii="Times New Roman" w:hAnsi="Times New Roman" w:cs="Times New Roman"/>
          <w:b/>
          <w:sz w:val="24"/>
          <w:szCs w:val="24"/>
        </w:rPr>
        <w:t xml:space="preserve">Rapporteur </w:t>
      </w:r>
    </w:p>
    <w:p w14:paraId="073B3C43" w14:textId="6530E2FD" w:rsidR="00A33BB9" w:rsidRPr="0098339B" w:rsidRDefault="0024483B" w:rsidP="00CA42E0">
      <w:pPr>
        <w:tabs>
          <w:tab w:val="left" w:pos="238"/>
        </w:tabs>
        <w:jc w:val="both"/>
        <w:rPr>
          <w:rFonts w:ascii="Times New Roman" w:hAnsi="Times New Roman" w:cs="Times New Roman"/>
          <w:sz w:val="24"/>
          <w:szCs w:val="24"/>
        </w:rPr>
      </w:pPr>
      <w:proofErr w:type="spellStart"/>
      <w:r w:rsidRPr="0098339B">
        <w:rPr>
          <w:rFonts w:ascii="Times New Roman" w:hAnsi="Times New Roman" w:cs="Times New Roman"/>
          <w:sz w:val="24"/>
          <w:szCs w:val="24"/>
        </w:rPr>
        <w:t>Sirak</w:t>
      </w:r>
      <w:proofErr w:type="spellEnd"/>
      <w:r w:rsidRPr="0098339B">
        <w:rPr>
          <w:rFonts w:ascii="Times New Roman" w:hAnsi="Times New Roman" w:cs="Times New Roman"/>
          <w:sz w:val="24"/>
          <w:szCs w:val="24"/>
        </w:rPr>
        <w:t xml:space="preserve"> </w:t>
      </w:r>
      <w:proofErr w:type="spellStart"/>
      <w:r w:rsidRPr="0098339B">
        <w:rPr>
          <w:rFonts w:ascii="Times New Roman" w:hAnsi="Times New Roman" w:cs="Times New Roman"/>
          <w:sz w:val="24"/>
          <w:szCs w:val="24"/>
        </w:rPr>
        <w:t>Tesfamariam</w:t>
      </w:r>
      <w:proofErr w:type="spellEnd"/>
    </w:p>
    <w:p w14:paraId="06838759" w14:textId="77777777" w:rsidR="00A33BB9" w:rsidRPr="0098339B" w:rsidRDefault="00A33BB9" w:rsidP="00A33BB9">
      <w:pPr>
        <w:rPr>
          <w:rFonts w:ascii="Times New Roman" w:hAnsi="Times New Roman" w:cs="Times New Roman"/>
          <w:sz w:val="24"/>
          <w:szCs w:val="24"/>
        </w:rPr>
      </w:pPr>
      <w:r w:rsidRPr="0098339B">
        <w:rPr>
          <w:rFonts w:ascii="Times New Roman" w:hAnsi="Times New Roman" w:cs="Times New Roman"/>
          <w:sz w:val="24"/>
          <w:szCs w:val="24"/>
        </w:rPr>
        <w:t>—————————</w:t>
      </w:r>
    </w:p>
    <w:p w14:paraId="7EEC0CDD" w14:textId="77777777" w:rsidR="00A33BB9" w:rsidRDefault="00A33BB9" w:rsidP="00A33BB9">
      <w:pPr>
        <w:tabs>
          <w:tab w:val="left" w:pos="238"/>
        </w:tabs>
        <w:rPr>
          <w:sz w:val="24"/>
          <w:szCs w:val="24"/>
        </w:rPr>
      </w:pPr>
    </w:p>
    <w:p w14:paraId="720581B6" w14:textId="40C6CD95" w:rsidR="00DA45DB" w:rsidRPr="00CA42E0" w:rsidRDefault="00A33BB9" w:rsidP="00CA42E0">
      <w:pPr>
        <w:tabs>
          <w:tab w:val="left" w:pos="238"/>
        </w:tabs>
        <w:jc w:val="both"/>
        <w:rPr>
          <w:rFonts w:ascii="Times New Roman" w:hAnsi="Times New Roman" w:cs="Times New Roman"/>
          <w:sz w:val="24"/>
          <w:szCs w:val="24"/>
        </w:rPr>
      </w:pPr>
      <w:r w:rsidRPr="00565861">
        <w:rPr>
          <w:sz w:val="24"/>
          <w:szCs w:val="24"/>
        </w:rPr>
        <w:br w:type="column"/>
      </w:r>
      <w:r w:rsidR="0024483B" w:rsidRPr="00CA42E0">
        <w:rPr>
          <w:rFonts w:ascii="Times New Roman" w:hAnsi="Times New Roman" w:cs="Times New Roman"/>
          <w:sz w:val="24"/>
          <w:szCs w:val="24"/>
        </w:rPr>
        <w:lastRenderedPageBreak/>
        <w:t xml:space="preserve">The third quarter meeting was conducted on Friday, </w:t>
      </w:r>
      <w:r w:rsidR="001A6345">
        <w:rPr>
          <w:rFonts w:ascii="Times New Roman" w:hAnsi="Times New Roman" w:cs="Times New Roman"/>
          <w:sz w:val="24"/>
          <w:szCs w:val="24"/>
        </w:rPr>
        <w:t>3</w:t>
      </w:r>
      <w:r w:rsidR="0024483B" w:rsidRPr="00CA42E0">
        <w:rPr>
          <w:rFonts w:ascii="Times New Roman" w:hAnsi="Times New Roman" w:cs="Times New Roman"/>
          <w:sz w:val="24"/>
          <w:szCs w:val="24"/>
        </w:rPr>
        <w:t xml:space="preserve">1st of </w:t>
      </w:r>
      <w:r w:rsidR="001A6345">
        <w:rPr>
          <w:rFonts w:ascii="Times New Roman" w:hAnsi="Times New Roman" w:cs="Times New Roman"/>
          <w:sz w:val="24"/>
          <w:szCs w:val="24"/>
        </w:rPr>
        <w:t>December</w:t>
      </w:r>
      <w:r w:rsidR="0024483B" w:rsidRPr="00CA42E0">
        <w:rPr>
          <w:rFonts w:ascii="Times New Roman" w:hAnsi="Times New Roman" w:cs="Times New Roman"/>
          <w:sz w:val="24"/>
          <w:szCs w:val="24"/>
        </w:rPr>
        <w:t xml:space="preserve">. The meeting was moderated by </w:t>
      </w:r>
      <w:proofErr w:type="spellStart"/>
      <w:r w:rsidR="001A6345">
        <w:rPr>
          <w:rFonts w:ascii="Times New Roman" w:hAnsi="Times New Roman" w:cs="Times New Roman"/>
          <w:sz w:val="24"/>
          <w:szCs w:val="24"/>
        </w:rPr>
        <w:t>Sirak</w:t>
      </w:r>
      <w:proofErr w:type="spellEnd"/>
      <w:r w:rsidR="0024483B" w:rsidRPr="00CA42E0">
        <w:rPr>
          <w:rFonts w:ascii="Times New Roman" w:hAnsi="Times New Roman" w:cs="Times New Roman"/>
          <w:sz w:val="24"/>
          <w:szCs w:val="24"/>
        </w:rPr>
        <w:t xml:space="preserve"> and </w:t>
      </w:r>
      <w:r w:rsidR="001A6345">
        <w:rPr>
          <w:rFonts w:ascii="Times New Roman" w:hAnsi="Times New Roman" w:cs="Times New Roman"/>
          <w:sz w:val="24"/>
          <w:szCs w:val="24"/>
        </w:rPr>
        <w:t>every</w:t>
      </w:r>
      <w:r w:rsidR="0024483B" w:rsidRPr="00CA42E0">
        <w:rPr>
          <w:rFonts w:ascii="Times New Roman" w:hAnsi="Times New Roman" w:cs="Times New Roman"/>
          <w:sz w:val="24"/>
          <w:szCs w:val="24"/>
        </w:rPr>
        <w:t xml:space="preserve"> member of the unit presented the progress of </w:t>
      </w:r>
      <w:r w:rsidR="001A6345">
        <w:rPr>
          <w:rFonts w:ascii="Times New Roman" w:hAnsi="Times New Roman" w:cs="Times New Roman"/>
          <w:sz w:val="24"/>
          <w:szCs w:val="24"/>
        </w:rPr>
        <w:t>planned and unplanned activities</w:t>
      </w:r>
      <w:r w:rsidR="0024483B" w:rsidRPr="00CA42E0">
        <w:rPr>
          <w:rFonts w:ascii="Times New Roman" w:hAnsi="Times New Roman" w:cs="Times New Roman"/>
          <w:sz w:val="24"/>
          <w:szCs w:val="24"/>
        </w:rPr>
        <w:t xml:space="preserve">. </w:t>
      </w:r>
      <w:r w:rsidR="00DA45DB" w:rsidRPr="00CA42E0">
        <w:rPr>
          <w:rFonts w:ascii="Times New Roman" w:hAnsi="Times New Roman" w:cs="Times New Roman"/>
          <w:sz w:val="24"/>
          <w:szCs w:val="24"/>
        </w:rPr>
        <w:t>The progress report of each member is provided below:</w:t>
      </w:r>
    </w:p>
    <w:p w14:paraId="0E4250EA" w14:textId="0AB51852" w:rsidR="00496B4E" w:rsidRDefault="00DA45DB" w:rsidP="00496B4E">
      <w:pPr>
        <w:tabs>
          <w:tab w:val="left" w:pos="238"/>
        </w:tabs>
        <w:rPr>
          <w:b/>
          <w:sz w:val="32"/>
          <w:szCs w:val="32"/>
        </w:rPr>
      </w:pPr>
      <w:r w:rsidRPr="00D00578">
        <w:rPr>
          <w:b/>
          <w:sz w:val="32"/>
          <w:szCs w:val="32"/>
        </w:rPr>
        <w:t>AZANIA WEREDE</w:t>
      </w:r>
    </w:p>
    <w:p w14:paraId="1835F8BF" w14:textId="56C161F1" w:rsidR="000A20F2" w:rsidRPr="001C1863" w:rsidRDefault="00481E80" w:rsidP="00DA45DB">
      <w:pPr>
        <w:tabs>
          <w:tab w:val="left" w:pos="238"/>
        </w:tabs>
        <w:rPr>
          <w:b/>
          <w:sz w:val="24"/>
          <w:szCs w:val="24"/>
          <w:u w:val="single"/>
        </w:rPr>
      </w:pPr>
      <w:r w:rsidRPr="001C1863">
        <w:rPr>
          <w:b/>
          <w:sz w:val="24"/>
          <w:szCs w:val="24"/>
          <w:u w:val="single"/>
        </w:rPr>
        <w:t>Executed activities</w:t>
      </w:r>
    </w:p>
    <w:p w14:paraId="73A3598C" w14:textId="77777777" w:rsidR="00481E80" w:rsidRPr="006A78BF" w:rsidRDefault="00481E80" w:rsidP="00481E80">
      <w:pPr>
        <w:pStyle w:val="ListParagraph"/>
        <w:numPr>
          <w:ilvl w:val="0"/>
          <w:numId w:val="3"/>
        </w:numPr>
        <w:tabs>
          <w:tab w:val="left" w:pos="238"/>
        </w:tabs>
        <w:rPr>
          <w:b/>
          <w:sz w:val="24"/>
          <w:szCs w:val="24"/>
        </w:rPr>
      </w:pPr>
      <w:r w:rsidRPr="00EC64E3">
        <w:rPr>
          <w:b/>
          <w:sz w:val="24"/>
          <w:szCs w:val="24"/>
        </w:rPr>
        <w:t>Submit list of registered products to Director and editorial board of medicines information bulletin</w:t>
      </w:r>
    </w:p>
    <w:p w14:paraId="5CAF4AAA" w14:textId="77777777" w:rsidR="00481E80" w:rsidRDefault="00481E80" w:rsidP="00481E80">
      <w:pPr>
        <w:tabs>
          <w:tab w:val="left" w:pos="238"/>
        </w:tabs>
        <w:jc w:val="both"/>
        <w:rPr>
          <w:rFonts w:ascii="Times New Roman" w:hAnsi="Times New Roman" w:cs="Times New Roman"/>
          <w:sz w:val="24"/>
          <w:szCs w:val="24"/>
        </w:rPr>
      </w:pPr>
      <w:r>
        <w:rPr>
          <w:rFonts w:ascii="Times New Roman" w:hAnsi="Times New Roman" w:cs="Times New Roman"/>
          <w:sz w:val="24"/>
          <w:szCs w:val="24"/>
        </w:rPr>
        <w:t xml:space="preserve">This task was executed and the updated list of registered products was communicated to the editorial board of the medicines information bulletin to be included in the upcoming publication. </w:t>
      </w:r>
    </w:p>
    <w:p w14:paraId="11BB512F" w14:textId="77777777" w:rsidR="00481E80" w:rsidRPr="005039C0" w:rsidRDefault="00481E80" w:rsidP="00481E80">
      <w:pPr>
        <w:pStyle w:val="ListParagraph"/>
        <w:numPr>
          <w:ilvl w:val="0"/>
          <w:numId w:val="3"/>
        </w:numPr>
        <w:tabs>
          <w:tab w:val="left" w:pos="238"/>
        </w:tabs>
        <w:rPr>
          <w:b/>
          <w:sz w:val="24"/>
          <w:szCs w:val="24"/>
        </w:rPr>
      </w:pPr>
      <w:r w:rsidRPr="005039C0">
        <w:rPr>
          <w:b/>
          <w:sz w:val="24"/>
          <w:szCs w:val="24"/>
        </w:rPr>
        <w:t>Update and archive individual staff profile (CVs, job descriptions)</w:t>
      </w:r>
    </w:p>
    <w:p w14:paraId="5A58A9F7" w14:textId="7472B118" w:rsidR="00481E80" w:rsidRPr="00481E80" w:rsidRDefault="00481E80" w:rsidP="00481E80">
      <w:pPr>
        <w:tabs>
          <w:tab w:val="left" w:pos="238"/>
        </w:tabs>
        <w:spacing w:line="276" w:lineRule="auto"/>
        <w:jc w:val="both"/>
        <w:rPr>
          <w:rFonts w:ascii="Times New Roman" w:hAnsi="Times New Roman" w:cs="Times New Roman"/>
          <w:sz w:val="24"/>
          <w:szCs w:val="24"/>
        </w:rPr>
      </w:pPr>
      <w:r>
        <w:rPr>
          <w:rFonts w:ascii="Times New Roman" w:hAnsi="Times New Roman" w:cs="Times New Roman"/>
          <w:sz w:val="24"/>
          <w:szCs w:val="24"/>
        </w:rPr>
        <w:t>The CV of the new PERU staff recruited on July</w:t>
      </w:r>
      <w:r w:rsidRPr="00481E80">
        <w:rPr>
          <w:rFonts w:ascii="Times New Roman" w:hAnsi="Times New Roman" w:cs="Times New Roman"/>
          <w:sz w:val="24"/>
          <w:szCs w:val="24"/>
        </w:rPr>
        <w:t xml:space="preserve"> </w:t>
      </w:r>
      <w:r>
        <w:rPr>
          <w:rFonts w:ascii="Times New Roman" w:hAnsi="Times New Roman" w:cs="Times New Roman"/>
          <w:sz w:val="24"/>
          <w:szCs w:val="24"/>
        </w:rPr>
        <w:t>has been</w:t>
      </w:r>
      <w:r w:rsidRPr="00481E80">
        <w:rPr>
          <w:rFonts w:ascii="Times New Roman" w:hAnsi="Times New Roman" w:cs="Times New Roman"/>
          <w:sz w:val="24"/>
          <w:szCs w:val="24"/>
        </w:rPr>
        <w:t xml:space="preserve"> updated and documented. </w:t>
      </w:r>
    </w:p>
    <w:p w14:paraId="3FC0257B" w14:textId="3E2DF9CA" w:rsidR="00496B4E" w:rsidRPr="001C1863" w:rsidRDefault="00496B4E" w:rsidP="00DA45DB">
      <w:pPr>
        <w:tabs>
          <w:tab w:val="left" w:pos="238"/>
        </w:tabs>
        <w:rPr>
          <w:b/>
          <w:sz w:val="24"/>
          <w:szCs w:val="24"/>
          <w:u w:val="single"/>
        </w:rPr>
      </w:pPr>
      <w:r w:rsidRPr="001C1863">
        <w:rPr>
          <w:b/>
          <w:sz w:val="24"/>
          <w:szCs w:val="24"/>
          <w:u w:val="single"/>
        </w:rPr>
        <w:t xml:space="preserve">Ongoing </w:t>
      </w:r>
      <w:r w:rsidR="001C1863" w:rsidRPr="001C1863">
        <w:rPr>
          <w:b/>
          <w:sz w:val="24"/>
          <w:szCs w:val="24"/>
          <w:u w:val="single"/>
        </w:rPr>
        <w:t>a</w:t>
      </w:r>
      <w:r w:rsidRPr="001C1863">
        <w:rPr>
          <w:b/>
          <w:sz w:val="24"/>
          <w:szCs w:val="24"/>
          <w:u w:val="single"/>
        </w:rPr>
        <w:t xml:space="preserve">ctivities </w:t>
      </w:r>
    </w:p>
    <w:p w14:paraId="2E20BD3D" w14:textId="1D0B61AB" w:rsidR="00DA45DB" w:rsidRDefault="00DA45DB" w:rsidP="00DA45DB">
      <w:pPr>
        <w:pStyle w:val="ListParagraph"/>
        <w:numPr>
          <w:ilvl w:val="0"/>
          <w:numId w:val="3"/>
        </w:numPr>
        <w:tabs>
          <w:tab w:val="left" w:pos="238"/>
        </w:tabs>
        <w:rPr>
          <w:b/>
          <w:sz w:val="24"/>
          <w:szCs w:val="24"/>
        </w:rPr>
      </w:pPr>
      <w:r w:rsidRPr="00DA45DB">
        <w:rPr>
          <w:b/>
          <w:sz w:val="24"/>
          <w:szCs w:val="24"/>
        </w:rPr>
        <w:t>Develop Medicines Variation Evaluation Guideline</w:t>
      </w:r>
    </w:p>
    <w:p w14:paraId="297D9487" w14:textId="2023560C" w:rsidR="00B92975" w:rsidRPr="00B92975" w:rsidRDefault="00481E80" w:rsidP="00CA42E0">
      <w:pPr>
        <w:tabs>
          <w:tab w:val="left" w:pos="238"/>
        </w:tabs>
        <w:jc w:val="both"/>
        <w:rPr>
          <w:rFonts w:ascii="Times New Roman" w:hAnsi="Times New Roman" w:cs="Times New Roman"/>
          <w:sz w:val="24"/>
          <w:szCs w:val="24"/>
        </w:rPr>
      </w:pPr>
      <w:r>
        <w:rPr>
          <w:rFonts w:ascii="Times New Roman" w:hAnsi="Times New Roman" w:cs="Times New Roman"/>
          <w:sz w:val="24"/>
          <w:szCs w:val="24"/>
        </w:rPr>
        <w:t xml:space="preserve">No new progress </w:t>
      </w:r>
      <w:r w:rsidR="008028DB">
        <w:rPr>
          <w:rFonts w:ascii="Times New Roman" w:hAnsi="Times New Roman" w:cs="Times New Roman"/>
          <w:sz w:val="24"/>
          <w:szCs w:val="24"/>
        </w:rPr>
        <w:t>has been</w:t>
      </w:r>
      <w:r>
        <w:rPr>
          <w:rFonts w:ascii="Times New Roman" w:hAnsi="Times New Roman" w:cs="Times New Roman"/>
          <w:sz w:val="24"/>
          <w:szCs w:val="24"/>
        </w:rPr>
        <w:t xml:space="preserve"> made from the last quarter.</w:t>
      </w:r>
    </w:p>
    <w:p w14:paraId="58AEA2A8" w14:textId="2E76D6F6" w:rsidR="00DA45DB" w:rsidRDefault="006A78BF" w:rsidP="006A78BF">
      <w:pPr>
        <w:pStyle w:val="ListParagraph"/>
        <w:numPr>
          <w:ilvl w:val="0"/>
          <w:numId w:val="3"/>
        </w:numPr>
        <w:tabs>
          <w:tab w:val="left" w:pos="238"/>
        </w:tabs>
        <w:rPr>
          <w:b/>
          <w:sz w:val="24"/>
          <w:szCs w:val="24"/>
        </w:rPr>
      </w:pPr>
      <w:r w:rsidRPr="006A78BF">
        <w:rPr>
          <w:b/>
          <w:sz w:val="24"/>
          <w:szCs w:val="24"/>
        </w:rPr>
        <w:t>Update statements in Proclamation No.36</w:t>
      </w:r>
      <w:r w:rsidR="00D40EBD">
        <w:rPr>
          <w:b/>
          <w:sz w:val="24"/>
          <w:szCs w:val="24"/>
        </w:rPr>
        <w:t>/</w:t>
      </w:r>
      <w:r w:rsidRPr="006A78BF">
        <w:rPr>
          <w:b/>
          <w:sz w:val="24"/>
          <w:szCs w:val="24"/>
        </w:rPr>
        <w:t>1993 related to market authorization of medical products</w:t>
      </w:r>
    </w:p>
    <w:p w14:paraId="0C42562E" w14:textId="5F5E4FF4" w:rsidR="006A78BF" w:rsidRPr="007D34A1" w:rsidRDefault="007D34A1" w:rsidP="007D34A1">
      <w:pPr>
        <w:tabs>
          <w:tab w:val="left" w:pos="238"/>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was no update in the fourth quarter, but the NMFA is planning to </w:t>
      </w:r>
      <w:r w:rsidR="008028DB">
        <w:rPr>
          <w:rFonts w:ascii="Times New Roman" w:hAnsi="Times New Roman" w:cs="Times New Roman"/>
          <w:sz w:val="24"/>
          <w:szCs w:val="24"/>
        </w:rPr>
        <w:t>revise</w:t>
      </w:r>
      <w:r>
        <w:rPr>
          <w:rFonts w:ascii="Times New Roman" w:hAnsi="Times New Roman" w:cs="Times New Roman"/>
          <w:sz w:val="24"/>
          <w:szCs w:val="24"/>
        </w:rPr>
        <w:t xml:space="preserve"> the proclamation in 2022 as highlighted in the development of Institutional Development Plan (IDP) (2022 – 2024).</w:t>
      </w:r>
    </w:p>
    <w:p w14:paraId="18847ABB" w14:textId="6BB9EFB2" w:rsidR="007025B9" w:rsidRPr="001C1863" w:rsidRDefault="007025B9" w:rsidP="007025B9">
      <w:pPr>
        <w:tabs>
          <w:tab w:val="left" w:pos="238"/>
        </w:tabs>
        <w:rPr>
          <w:b/>
          <w:sz w:val="24"/>
          <w:szCs w:val="24"/>
          <w:u w:val="single"/>
        </w:rPr>
      </w:pPr>
      <w:r w:rsidRPr="001C1863">
        <w:rPr>
          <w:b/>
          <w:sz w:val="24"/>
          <w:szCs w:val="24"/>
          <w:u w:val="single"/>
        </w:rPr>
        <w:t xml:space="preserve">Unexecuted </w:t>
      </w:r>
      <w:r w:rsidR="001C1863" w:rsidRPr="001C1863">
        <w:rPr>
          <w:b/>
          <w:sz w:val="24"/>
          <w:szCs w:val="24"/>
          <w:u w:val="single"/>
        </w:rPr>
        <w:t>a</w:t>
      </w:r>
      <w:r w:rsidRPr="001C1863">
        <w:rPr>
          <w:b/>
          <w:sz w:val="24"/>
          <w:szCs w:val="24"/>
          <w:u w:val="single"/>
        </w:rPr>
        <w:t xml:space="preserve">ctivities </w:t>
      </w:r>
    </w:p>
    <w:p w14:paraId="232ECFE3" w14:textId="77777777" w:rsidR="007025B9" w:rsidRPr="005039C0" w:rsidRDefault="007025B9" w:rsidP="007025B9">
      <w:pPr>
        <w:pStyle w:val="ListParagraph"/>
        <w:numPr>
          <w:ilvl w:val="0"/>
          <w:numId w:val="3"/>
        </w:numPr>
        <w:tabs>
          <w:tab w:val="left" w:pos="238"/>
        </w:tabs>
        <w:rPr>
          <w:b/>
          <w:sz w:val="24"/>
          <w:szCs w:val="24"/>
        </w:rPr>
      </w:pPr>
      <w:r w:rsidRPr="005039C0">
        <w:rPr>
          <w:b/>
          <w:sz w:val="24"/>
          <w:szCs w:val="24"/>
        </w:rPr>
        <w:t>Develop MOU with PHARMECOR and PMU to accelerate registration status of manufacturers</w:t>
      </w:r>
    </w:p>
    <w:p w14:paraId="61EE92D9" w14:textId="02B18632" w:rsidR="007025B9" w:rsidRDefault="007025B9" w:rsidP="007D34A1">
      <w:pPr>
        <w:jc w:val="both"/>
        <w:rPr>
          <w:rFonts w:ascii="Times New Roman" w:hAnsi="Times New Roman" w:cs="Times New Roman"/>
          <w:sz w:val="24"/>
          <w:szCs w:val="24"/>
        </w:rPr>
      </w:pPr>
      <w:r>
        <w:rPr>
          <w:rFonts w:ascii="Times New Roman" w:hAnsi="Times New Roman" w:cs="Times New Roman"/>
          <w:sz w:val="24"/>
          <w:szCs w:val="24"/>
        </w:rPr>
        <w:t xml:space="preserve">There was no progress regarding the development of the MOU with PHARMECOR and PMU. </w:t>
      </w:r>
      <w:r w:rsidR="00481E80" w:rsidRPr="00E074DE">
        <w:rPr>
          <w:rFonts w:ascii="Times New Roman" w:hAnsi="Times New Roman" w:cs="Times New Roman"/>
          <w:sz w:val="24"/>
          <w:szCs w:val="24"/>
        </w:rPr>
        <w:t xml:space="preserve">The </w:t>
      </w:r>
      <w:r w:rsidR="00481E80">
        <w:rPr>
          <w:rFonts w:ascii="Times New Roman" w:hAnsi="Times New Roman" w:cs="Times New Roman"/>
          <w:sz w:val="24"/>
          <w:szCs w:val="24"/>
        </w:rPr>
        <w:t xml:space="preserve">NMFA, however, </w:t>
      </w:r>
      <w:r w:rsidR="00481E80" w:rsidRPr="00E074DE">
        <w:rPr>
          <w:rFonts w:ascii="Times New Roman" w:hAnsi="Times New Roman" w:cs="Times New Roman"/>
          <w:sz w:val="24"/>
          <w:szCs w:val="24"/>
        </w:rPr>
        <w:t xml:space="preserve">has </w:t>
      </w:r>
      <w:r w:rsidR="00481E80">
        <w:rPr>
          <w:rFonts w:ascii="Times New Roman" w:hAnsi="Times New Roman" w:cs="Times New Roman"/>
          <w:sz w:val="24"/>
          <w:szCs w:val="24"/>
        </w:rPr>
        <w:t>developed an</w:t>
      </w:r>
      <w:r w:rsidR="007D34A1">
        <w:rPr>
          <w:rFonts w:ascii="Times New Roman" w:hAnsi="Times New Roman" w:cs="Times New Roman"/>
          <w:sz w:val="24"/>
          <w:szCs w:val="24"/>
        </w:rPr>
        <w:t xml:space="preserve"> IDP</w:t>
      </w:r>
      <w:r w:rsidR="00481E80">
        <w:rPr>
          <w:rFonts w:ascii="Times New Roman" w:hAnsi="Times New Roman" w:cs="Times New Roman"/>
          <w:sz w:val="24"/>
          <w:szCs w:val="24"/>
        </w:rPr>
        <w:t>;</w:t>
      </w:r>
      <w:r w:rsidR="00481E80" w:rsidRPr="00E074DE">
        <w:rPr>
          <w:rFonts w:ascii="Times New Roman" w:hAnsi="Times New Roman" w:cs="Times New Roman"/>
          <w:sz w:val="24"/>
          <w:szCs w:val="24"/>
        </w:rPr>
        <w:t xml:space="preserve"> </w:t>
      </w:r>
      <w:r w:rsidR="00481E80">
        <w:rPr>
          <w:rFonts w:ascii="Times New Roman" w:hAnsi="Times New Roman" w:cs="Times New Roman"/>
          <w:sz w:val="24"/>
          <w:szCs w:val="24"/>
        </w:rPr>
        <w:t>and registering</w:t>
      </w:r>
      <w:r w:rsidR="00481E80" w:rsidRPr="00E074DE">
        <w:rPr>
          <w:rFonts w:ascii="Times New Roman" w:hAnsi="Times New Roman" w:cs="Times New Roman"/>
          <w:sz w:val="24"/>
          <w:szCs w:val="24"/>
        </w:rPr>
        <w:t xml:space="preserve"> all medical products that enter to the Eritrean market </w:t>
      </w:r>
      <w:r w:rsidR="007D34A1">
        <w:rPr>
          <w:rFonts w:ascii="Times New Roman" w:hAnsi="Times New Roman" w:cs="Times New Roman"/>
          <w:sz w:val="24"/>
          <w:szCs w:val="24"/>
        </w:rPr>
        <w:t>by</w:t>
      </w:r>
      <w:r w:rsidR="00481E80" w:rsidRPr="00E074DE">
        <w:rPr>
          <w:rFonts w:ascii="Times New Roman" w:hAnsi="Times New Roman" w:cs="Times New Roman"/>
          <w:sz w:val="24"/>
          <w:szCs w:val="24"/>
        </w:rPr>
        <w:t xml:space="preserve"> the end of 2023</w:t>
      </w:r>
      <w:r w:rsidR="007D34A1">
        <w:rPr>
          <w:rFonts w:ascii="Times New Roman" w:hAnsi="Times New Roman" w:cs="Times New Roman"/>
          <w:sz w:val="24"/>
          <w:szCs w:val="24"/>
        </w:rPr>
        <w:t xml:space="preserve"> was set as a goal for the PERU</w:t>
      </w:r>
      <w:r w:rsidR="00481E80" w:rsidRPr="00E074DE">
        <w:rPr>
          <w:rFonts w:ascii="Times New Roman" w:hAnsi="Times New Roman" w:cs="Times New Roman"/>
          <w:sz w:val="24"/>
          <w:szCs w:val="24"/>
        </w:rPr>
        <w:t xml:space="preserve">. </w:t>
      </w:r>
      <w:r w:rsidR="007D34A1">
        <w:rPr>
          <w:rFonts w:ascii="Times New Roman" w:hAnsi="Times New Roman" w:cs="Times New Roman"/>
          <w:sz w:val="24"/>
          <w:szCs w:val="24"/>
        </w:rPr>
        <w:t xml:space="preserve">To achieve this goal, the NMFA </w:t>
      </w:r>
      <w:r w:rsidR="00481E80" w:rsidRPr="00E074DE">
        <w:rPr>
          <w:rFonts w:ascii="Times New Roman" w:hAnsi="Times New Roman" w:cs="Times New Roman"/>
          <w:sz w:val="24"/>
          <w:szCs w:val="24"/>
        </w:rPr>
        <w:t xml:space="preserve">had </w:t>
      </w:r>
      <w:r w:rsidR="007D34A1">
        <w:rPr>
          <w:rFonts w:ascii="Times New Roman" w:hAnsi="Times New Roman" w:cs="Times New Roman"/>
          <w:sz w:val="24"/>
          <w:szCs w:val="24"/>
        </w:rPr>
        <w:t>sent an official</w:t>
      </w:r>
      <w:r w:rsidR="00481E80" w:rsidRPr="00E074DE">
        <w:rPr>
          <w:rFonts w:ascii="Times New Roman" w:hAnsi="Times New Roman" w:cs="Times New Roman"/>
          <w:sz w:val="24"/>
          <w:szCs w:val="24"/>
        </w:rPr>
        <w:t xml:space="preserve"> </w:t>
      </w:r>
      <w:r w:rsidR="007D34A1">
        <w:rPr>
          <w:rFonts w:ascii="Times New Roman" w:hAnsi="Times New Roman" w:cs="Times New Roman"/>
          <w:sz w:val="24"/>
          <w:szCs w:val="24"/>
        </w:rPr>
        <w:t>letter</w:t>
      </w:r>
      <w:r w:rsidR="00481E80" w:rsidRPr="00E074DE">
        <w:rPr>
          <w:rFonts w:ascii="Times New Roman" w:hAnsi="Times New Roman" w:cs="Times New Roman"/>
          <w:sz w:val="24"/>
          <w:szCs w:val="24"/>
        </w:rPr>
        <w:t xml:space="preserve"> </w:t>
      </w:r>
      <w:r w:rsidR="007D34A1">
        <w:rPr>
          <w:rFonts w:ascii="Times New Roman" w:hAnsi="Times New Roman" w:cs="Times New Roman"/>
          <w:sz w:val="24"/>
          <w:szCs w:val="24"/>
        </w:rPr>
        <w:t>to</w:t>
      </w:r>
      <w:r w:rsidR="00481E80" w:rsidRPr="00E074DE">
        <w:rPr>
          <w:rFonts w:ascii="Times New Roman" w:hAnsi="Times New Roman" w:cs="Times New Roman"/>
          <w:sz w:val="24"/>
          <w:szCs w:val="24"/>
        </w:rPr>
        <w:t xml:space="preserve"> </w:t>
      </w:r>
      <w:proofErr w:type="spellStart"/>
      <w:r w:rsidR="00481E80" w:rsidRPr="00E074DE">
        <w:rPr>
          <w:rFonts w:ascii="Times New Roman" w:hAnsi="Times New Roman" w:cs="Times New Roman"/>
          <w:sz w:val="24"/>
          <w:szCs w:val="24"/>
        </w:rPr>
        <w:t>Pharmecor</w:t>
      </w:r>
      <w:proofErr w:type="spellEnd"/>
      <w:r w:rsidR="00481E80" w:rsidRPr="00E074DE">
        <w:rPr>
          <w:rFonts w:ascii="Times New Roman" w:hAnsi="Times New Roman" w:cs="Times New Roman"/>
          <w:sz w:val="24"/>
          <w:szCs w:val="24"/>
        </w:rPr>
        <w:t xml:space="preserve">, a procuring agent and central ware house, </w:t>
      </w:r>
      <w:r w:rsidR="008028DB">
        <w:rPr>
          <w:rFonts w:ascii="Times New Roman" w:hAnsi="Times New Roman" w:cs="Times New Roman"/>
          <w:sz w:val="24"/>
          <w:szCs w:val="24"/>
        </w:rPr>
        <w:t>that</w:t>
      </w:r>
      <w:r w:rsidR="00481E80" w:rsidRPr="00E074DE">
        <w:rPr>
          <w:rFonts w:ascii="Times New Roman" w:hAnsi="Times New Roman" w:cs="Times New Roman"/>
          <w:sz w:val="24"/>
          <w:szCs w:val="24"/>
        </w:rPr>
        <w:t xml:space="preserve"> impose</w:t>
      </w:r>
      <w:r w:rsidR="008028DB">
        <w:rPr>
          <w:rFonts w:ascii="Times New Roman" w:hAnsi="Times New Roman" w:cs="Times New Roman"/>
          <w:sz w:val="24"/>
          <w:szCs w:val="24"/>
        </w:rPr>
        <w:t>d</w:t>
      </w:r>
      <w:r w:rsidR="007D34A1">
        <w:rPr>
          <w:rFonts w:ascii="Times New Roman" w:hAnsi="Times New Roman" w:cs="Times New Roman"/>
          <w:sz w:val="24"/>
          <w:szCs w:val="24"/>
        </w:rPr>
        <w:t xml:space="preserve"> registration of </w:t>
      </w:r>
      <w:r w:rsidR="00481E80" w:rsidRPr="00E074DE">
        <w:rPr>
          <w:rFonts w:ascii="Times New Roman" w:hAnsi="Times New Roman" w:cs="Times New Roman"/>
          <w:sz w:val="24"/>
          <w:szCs w:val="24"/>
        </w:rPr>
        <w:t xml:space="preserve">all </w:t>
      </w:r>
      <w:r w:rsidR="007D34A1">
        <w:rPr>
          <w:rFonts w:ascii="Times New Roman" w:hAnsi="Times New Roman" w:cs="Times New Roman"/>
          <w:sz w:val="24"/>
          <w:szCs w:val="24"/>
        </w:rPr>
        <w:t xml:space="preserve">medical products prior to bidding. </w:t>
      </w:r>
    </w:p>
    <w:p w14:paraId="0E31D428" w14:textId="77777777" w:rsidR="009632AA" w:rsidRDefault="009632AA" w:rsidP="009632AA">
      <w:pPr>
        <w:tabs>
          <w:tab w:val="left" w:pos="238"/>
        </w:tabs>
        <w:rPr>
          <w:b/>
          <w:sz w:val="32"/>
          <w:szCs w:val="32"/>
        </w:rPr>
      </w:pPr>
      <w:r w:rsidRPr="00895ADF">
        <w:rPr>
          <w:b/>
          <w:sz w:val="32"/>
          <w:szCs w:val="32"/>
        </w:rPr>
        <w:t>SIRAK TESFAMARIAM</w:t>
      </w:r>
    </w:p>
    <w:p w14:paraId="2C5A31AF" w14:textId="77777777" w:rsidR="003538F6" w:rsidRPr="001C1863" w:rsidRDefault="003538F6" w:rsidP="003538F6">
      <w:pPr>
        <w:tabs>
          <w:tab w:val="left" w:pos="238"/>
        </w:tabs>
        <w:rPr>
          <w:b/>
          <w:sz w:val="24"/>
          <w:szCs w:val="24"/>
          <w:u w:val="single"/>
        </w:rPr>
      </w:pPr>
      <w:r w:rsidRPr="001C1863">
        <w:rPr>
          <w:b/>
          <w:sz w:val="24"/>
          <w:szCs w:val="24"/>
          <w:u w:val="single"/>
        </w:rPr>
        <w:t>Executed activities</w:t>
      </w:r>
    </w:p>
    <w:p w14:paraId="51DECEE9" w14:textId="77777777" w:rsidR="003538F6" w:rsidRPr="00F0505E" w:rsidRDefault="003538F6" w:rsidP="003538F6">
      <w:pPr>
        <w:pStyle w:val="ListParagraph"/>
        <w:numPr>
          <w:ilvl w:val="0"/>
          <w:numId w:val="3"/>
        </w:numPr>
        <w:tabs>
          <w:tab w:val="left" w:pos="238"/>
        </w:tabs>
        <w:rPr>
          <w:b/>
          <w:sz w:val="24"/>
          <w:szCs w:val="24"/>
        </w:rPr>
      </w:pPr>
      <w:r>
        <w:rPr>
          <w:b/>
          <w:sz w:val="24"/>
          <w:szCs w:val="24"/>
        </w:rPr>
        <w:t xml:space="preserve">Define PERU into different sections with clear responsibilities to conduct registration or MA activities and </w:t>
      </w:r>
      <w:r w:rsidRPr="00F0505E">
        <w:rPr>
          <w:b/>
          <w:sz w:val="24"/>
          <w:szCs w:val="24"/>
        </w:rPr>
        <w:t>Develop and print PERU organogram</w:t>
      </w:r>
    </w:p>
    <w:p w14:paraId="6C7DF6A2" w14:textId="77777777" w:rsidR="003538F6" w:rsidRDefault="003538F6" w:rsidP="003538F6">
      <w:pPr>
        <w:jc w:val="both"/>
        <w:rPr>
          <w:rFonts w:ascii="Times New Roman" w:hAnsi="Times New Roman" w:cs="Times New Roman"/>
          <w:sz w:val="24"/>
          <w:szCs w:val="24"/>
        </w:rPr>
      </w:pPr>
      <w:r w:rsidRPr="003538F6">
        <w:rPr>
          <w:rFonts w:ascii="Times New Roman" w:hAnsi="Times New Roman" w:cs="Times New Roman"/>
          <w:sz w:val="24"/>
          <w:szCs w:val="24"/>
        </w:rPr>
        <w:t xml:space="preserve">Using the structure of different NRA’s as a reference, the PERU is segmented into five sections namely Pharmaceuticals section, Biologicals section, Medical devices section, Planning and evaluation section, and Training, education, and development section. The organogram has </w:t>
      </w:r>
      <w:r w:rsidRPr="003538F6">
        <w:rPr>
          <w:rFonts w:ascii="Times New Roman" w:hAnsi="Times New Roman" w:cs="Times New Roman"/>
          <w:sz w:val="24"/>
          <w:szCs w:val="24"/>
        </w:rPr>
        <w:lastRenderedPageBreak/>
        <w:t>also been drafted and communicated to the PERU team for comments. Final approval from the Director of the NMFA is remaining prior to its implementation.</w:t>
      </w:r>
    </w:p>
    <w:p w14:paraId="49BE3B3F" w14:textId="77777777" w:rsidR="001C1863" w:rsidRPr="001C1863" w:rsidRDefault="001C1863" w:rsidP="001C1863">
      <w:pPr>
        <w:jc w:val="both"/>
        <w:rPr>
          <w:rFonts w:ascii="Times New Roman" w:hAnsi="Times New Roman" w:cs="Times New Roman"/>
          <w:sz w:val="24"/>
          <w:szCs w:val="24"/>
          <w:u w:val="single"/>
        </w:rPr>
      </w:pPr>
      <w:r w:rsidRPr="001C1863">
        <w:rPr>
          <w:b/>
          <w:sz w:val="24"/>
          <w:szCs w:val="24"/>
          <w:u w:val="single"/>
        </w:rPr>
        <w:t>Partially executed activities</w:t>
      </w:r>
    </w:p>
    <w:p w14:paraId="21F3B4A2" w14:textId="77777777" w:rsidR="001C1863" w:rsidRDefault="001C1863" w:rsidP="001C1863">
      <w:pPr>
        <w:pStyle w:val="ListParagraph"/>
        <w:numPr>
          <w:ilvl w:val="0"/>
          <w:numId w:val="3"/>
        </w:numPr>
        <w:tabs>
          <w:tab w:val="left" w:pos="238"/>
        </w:tabs>
        <w:rPr>
          <w:b/>
          <w:sz w:val="24"/>
          <w:szCs w:val="24"/>
        </w:rPr>
      </w:pPr>
      <w:r>
        <w:rPr>
          <w:b/>
          <w:sz w:val="24"/>
          <w:szCs w:val="24"/>
        </w:rPr>
        <w:t>Develop MOU with Inspection and Pharmacovigilance Units</w:t>
      </w:r>
    </w:p>
    <w:p w14:paraId="1D656F0A" w14:textId="77777777" w:rsidR="001C1863" w:rsidRPr="003538F6" w:rsidRDefault="001C1863" w:rsidP="001C1863">
      <w:pPr>
        <w:rPr>
          <w:rFonts w:ascii="Times New Roman" w:hAnsi="Times New Roman" w:cs="Times New Roman"/>
          <w:sz w:val="24"/>
          <w:szCs w:val="24"/>
        </w:rPr>
      </w:pPr>
      <w:r w:rsidRPr="00F0505E">
        <w:rPr>
          <w:rFonts w:ascii="Times New Roman" w:hAnsi="Times New Roman" w:cs="Times New Roman"/>
          <w:sz w:val="24"/>
          <w:szCs w:val="24"/>
        </w:rPr>
        <w:t>A draft MOU with both Inspection and Pharmacovigilance units has been prepared</w:t>
      </w:r>
      <w:r>
        <w:rPr>
          <w:rFonts w:ascii="Times New Roman" w:hAnsi="Times New Roman" w:cs="Times New Roman"/>
          <w:sz w:val="24"/>
          <w:szCs w:val="24"/>
        </w:rPr>
        <w:t xml:space="preserve"> by the PERU</w:t>
      </w:r>
      <w:r w:rsidRPr="00F0505E">
        <w:rPr>
          <w:rFonts w:ascii="Times New Roman" w:hAnsi="Times New Roman" w:cs="Times New Roman"/>
          <w:sz w:val="24"/>
          <w:szCs w:val="24"/>
        </w:rPr>
        <w:t xml:space="preserve">. The draft </w:t>
      </w:r>
      <w:r>
        <w:rPr>
          <w:rFonts w:ascii="Times New Roman" w:hAnsi="Times New Roman" w:cs="Times New Roman"/>
          <w:sz w:val="24"/>
          <w:szCs w:val="24"/>
        </w:rPr>
        <w:t>still awaits input fr</w:t>
      </w:r>
      <w:r w:rsidRPr="00F0505E">
        <w:rPr>
          <w:rFonts w:ascii="Times New Roman" w:hAnsi="Times New Roman" w:cs="Times New Roman"/>
          <w:sz w:val="24"/>
          <w:szCs w:val="24"/>
        </w:rPr>
        <w:t>om the respective units.</w:t>
      </w:r>
    </w:p>
    <w:p w14:paraId="28A4C153" w14:textId="46E121C5" w:rsidR="009632AA" w:rsidRPr="001C1863" w:rsidRDefault="009632AA" w:rsidP="009632AA">
      <w:pPr>
        <w:tabs>
          <w:tab w:val="left" w:pos="238"/>
        </w:tabs>
        <w:rPr>
          <w:b/>
          <w:sz w:val="24"/>
          <w:szCs w:val="24"/>
          <w:u w:val="single"/>
        </w:rPr>
      </w:pPr>
      <w:r w:rsidRPr="001C1863">
        <w:rPr>
          <w:b/>
          <w:sz w:val="24"/>
          <w:szCs w:val="24"/>
          <w:u w:val="single"/>
        </w:rPr>
        <w:t xml:space="preserve">Ongoing </w:t>
      </w:r>
      <w:r w:rsidR="001C1863" w:rsidRPr="001C1863">
        <w:rPr>
          <w:b/>
          <w:sz w:val="24"/>
          <w:szCs w:val="24"/>
          <w:u w:val="single"/>
        </w:rPr>
        <w:t>a</w:t>
      </w:r>
      <w:r w:rsidRPr="001C1863">
        <w:rPr>
          <w:b/>
          <w:sz w:val="24"/>
          <w:szCs w:val="24"/>
          <w:u w:val="single"/>
        </w:rPr>
        <w:t xml:space="preserve">ctivities </w:t>
      </w:r>
    </w:p>
    <w:p w14:paraId="539948DF" w14:textId="77777777" w:rsidR="009632AA" w:rsidRDefault="009632AA" w:rsidP="009632AA">
      <w:pPr>
        <w:pStyle w:val="ListParagraph"/>
        <w:numPr>
          <w:ilvl w:val="0"/>
          <w:numId w:val="3"/>
        </w:numPr>
        <w:tabs>
          <w:tab w:val="left" w:pos="238"/>
        </w:tabs>
        <w:rPr>
          <w:b/>
          <w:sz w:val="24"/>
          <w:szCs w:val="24"/>
        </w:rPr>
      </w:pPr>
      <w:r>
        <w:rPr>
          <w:b/>
          <w:sz w:val="24"/>
          <w:szCs w:val="24"/>
        </w:rPr>
        <w:t>Develop and deploy a fully-functional medical product registration software</w:t>
      </w:r>
    </w:p>
    <w:p w14:paraId="19779AEB" w14:textId="3DF5A445" w:rsidR="009632AA" w:rsidRDefault="009632AA" w:rsidP="009632AA">
      <w:pPr>
        <w:spacing w:after="80"/>
        <w:rPr>
          <w:rFonts w:ascii="Times New Roman" w:hAnsi="Times New Roman" w:cs="Times New Roman"/>
          <w:sz w:val="24"/>
          <w:szCs w:val="24"/>
        </w:rPr>
      </w:pPr>
      <w:r>
        <w:rPr>
          <w:rFonts w:ascii="Times New Roman" w:hAnsi="Times New Roman" w:cs="Times New Roman"/>
          <w:sz w:val="24"/>
          <w:szCs w:val="24"/>
        </w:rPr>
        <w:t>In the last quarter, t</w:t>
      </w:r>
      <w:r w:rsidRPr="00EF4C2B">
        <w:rPr>
          <w:rFonts w:ascii="Times New Roman" w:hAnsi="Times New Roman" w:cs="Times New Roman"/>
          <w:sz w:val="24"/>
          <w:szCs w:val="24"/>
        </w:rPr>
        <w:t xml:space="preserve">he PERU team has prepared the user stories </w:t>
      </w:r>
      <w:r>
        <w:rPr>
          <w:rFonts w:ascii="Times New Roman" w:hAnsi="Times New Roman" w:cs="Times New Roman"/>
          <w:sz w:val="24"/>
          <w:szCs w:val="24"/>
        </w:rPr>
        <w:t xml:space="preserve">of release 4, and </w:t>
      </w:r>
      <w:r w:rsidRPr="00EF4C2B">
        <w:rPr>
          <w:rFonts w:ascii="Times New Roman" w:hAnsi="Times New Roman" w:cs="Times New Roman"/>
          <w:sz w:val="24"/>
          <w:szCs w:val="24"/>
        </w:rPr>
        <w:t>templates</w:t>
      </w:r>
      <w:r>
        <w:rPr>
          <w:rFonts w:ascii="Times New Roman" w:hAnsi="Times New Roman" w:cs="Times New Roman"/>
          <w:sz w:val="24"/>
          <w:szCs w:val="24"/>
        </w:rPr>
        <w:t xml:space="preserve"> of release 3 and 4.</w:t>
      </w:r>
      <w:r w:rsidRPr="00EF4C2B">
        <w:rPr>
          <w:rFonts w:ascii="Times New Roman" w:hAnsi="Times New Roman" w:cs="Times New Roman"/>
          <w:sz w:val="24"/>
          <w:szCs w:val="24"/>
        </w:rPr>
        <w:t xml:space="preserve"> </w:t>
      </w:r>
      <w:r w:rsidR="003538F6">
        <w:rPr>
          <w:rFonts w:ascii="Times New Roman" w:hAnsi="Times New Roman" w:cs="Times New Roman"/>
          <w:sz w:val="24"/>
          <w:szCs w:val="24"/>
        </w:rPr>
        <w:t>In-depth discussion with the developers and demonstration of the first two release was also conducted. Additionally, additional network materials were purchased by the WHO.</w:t>
      </w:r>
    </w:p>
    <w:p w14:paraId="13ABC2CF" w14:textId="6C368693" w:rsidR="003538F6" w:rsidRPr="00EF4C2B" w:rsidRDefault="003538F6" w:rsidP="009632AA">
      <w:pPr>
        <w:spacing w:after="80"/>
        <w:rPr>
          <w:rFonts w:ascii="Times New Roman" w:hAnsi="Times New Roman" w:cs="Times New Roman"/>
          <w:sz w:val="24"/>
          <w:szCs w:val="24"/>
        </w:rPr>
      </w:pPr>
      <w:r>
        <w:rPr>
          <w:rFonts w:ascii="Times New Roman" w:hAnsi="Times New Roman" w:cs="Times New Roman"/>
          <w:sz w:val="24"/>
          <w:szCs w:val="24"/>
        </w:rPr>
        <w:t xml:space="preserve">The development of the four releases </w:t>
      </w:r>
      <w:r w:rsidR="001C1863">
        <w:rPr>
          <w:rFonts w:ascii="Times New Roman" w:hAnsi="Times New Roman" w:cs="Times New Roman"/>
          <w:sz w:val="24"/>
          <w:szCs w:val="24"/>
        </w:rPr>
        <w:t>is</w:t>
      </w:r>
      <w:r>
        <w:rPr>
          <w:rFonts w:ascii="Times New Roman" w:hAnsi="Times New Roman" w:cs="Times New Roman"/>
          <w:sz w:val="24"/>
          <w:szCs w:val="24"/>
        </w:rPr>
        <w:t xml:space="preserve"> completed with the exception of final release i.e. setting network infrastructure and deployment of the software along with a website. Delay in the delivery of the IT materials and unavailability of secured internet connection were the main obstacles to due delivery.</w:t>
      </w:r>
    </w:p>
    <w:p w14:paraId="1C7EE371" w14:textId="77777777" w:rsidR="009632AA" w:rsidRDefault="009632AA" w:rsidP="009632AA">
      <w:pPr>
        <w:pStyle w:val="ListParagraph"/>
        <w:numPr>
          <w:ilvl w:val="0"/>
          <w:numId w:val="3"/>
        </w:numPr>
        <w:tabs>
          <w:tab w:val="left" w:pos="238"/>
        </w:tabs>
        <w:rPr>
          <w:b/>
          <w:sz w:val="24"/>
          <w:szCs w:val="24"/>
        </w:rPr>
      </w:pPr>
      <w:r>
        <w:rPr>
          <w:b/>
          <w:sz w:val="24"/>
          <w:szCs w:val="24"/>
        </w:rPr>
        <w:t>Encourage prequalification holding companies to register in Eritrea through proactive measures with the help of PQT</w:t>
      </w:r>
    </w:p>
    <w:p w14:paraId="7F85F707" w14:textId="0ECCD623" w:rsidR="009632AA" w:rsidRPr="003538F6" w:rsidRDefault="003538F6" w:rsidP="003538F6">
      <w:pPr>
        <w:rPr>
          <w:rFonts w:ascii="Times New Roman" w:hAnsi="Times New Roman" w:cs="Times New Roman"/>
          <w:sz w:val="24"/>
          <w:szCs w:val="24"/>
        </w:rPr>
      </w:pPr>
      <w:r>
        <w:rPr>
          <w:rFonts w:ascii="Times New Roman" w:hAnsi="Times New Roman" w:cs="Times New Roman"/>
          <w:sz w:val="24"/>
          <w:szCs w:val="24"/>
        </w:rPr>
        <w:t>No new company has expressed interest to register products in Eritrea.</w:t>
      </w:r>
    </w:p>
    <w:p w14:paraId="5A17AE24" w14:textId="77777777" w:rsidR="003538F6" w:rsidRDefault="003538F6" w:rsidP="003538F6">
      <w:pPr>
        <w:pStyle w:val="ListParagraph"/>
        <w:numPr>
          <w:ilvl w:val="0"/>
          <w:numId w:val="3"/>
        </w:numPr>
        <w:tabs>
          <w:tab w:val="left" w:pos="238"/>
        </w:tabs>
        <w:rPr>
          <w:b/>
          <w:sz w:val="24"/>
          <w:szCs w:val="24"/>
        </w:rPr>
      </w:pPr>
      <w:r>
        <w:rPr>
          <w:b/>
          <w:sz w:val="24"/>
          <w:szCs w:val="24"/>
        </w:rPr>
        <w:t>Collaborate on the development of the NMFA website</w:t>
      </w:r>
    </w:p>
    <w:p w14:paraId="59807909" w14:textId="77777777" w:rsidR="003538F6" w:rsidRPr="003538F6" w:rsidRDefault="003538F6" w:rsidP="003538F6">
      <w:pPr>
        <w:tabs>
          <w:tab w:val="left" w:pos="238"/>
        </w:tabs>
        <w:spacing w:line="276" w:lineRule="auto"/>
        <w:jc w:val="both"/>
        <w:rPr>
          <w:rFonts w:ascii="Times New Roman" w:hAnsi="Times New Roman" w:cs="Times New Roman"/>
          <w:sz w:val="24"/>
          <w:szCs w:val="24"/>
        </w:rPr>
      </w:pPr>
      <w:r w:rsidRPr="003538F6">
        <w:rPr>
          <w:rFonts w:ascii="Times New Roman" w:hAnsi="Times New Roman" w:cs="Times New Roman"/>
          <w:sz w:val="24"/>
          <w:szCs w:val="24"/>
        </w:rPr>
        <w:t>A team composed of five members from various NMFA units was formed to work on the NMFA’s website with the software development team. The skeleton of the website has been completed and efforts are being made to populate the necessary information to be displayed online. The task, however, is on hold until the completion of the database so as to be incorporated on the website. Thus, its development will start soon after the deployment of the software.</w:t>
      </w:r>
    </w:p>
    <w:p w14:paraId="5162B371" w14:textId="77777777" w:rsidR="009632AA" w:rsidRDefault="009632AA" w:rsidP="009632AA">
      <w:pPr>
        <w:pStyle w:val="ListParagraph"/>
        <w:numPr>
          <w:ilvl w:val="0"/>
          <w:numId w:val="3"/>
        </w:numPr>
        <w:tabs>
          <w:tab w:val="left" w:pos="238"/>
        </w:tabs>
        <w:rPr>
          <w:b/>
          <w:sz w:val="24"/>
          <w:szCs w:val="24"/>
        </w:rPr>
      </w:pPr>
      <w:r>
        <w:rPr>
          <w:b/>
          <w:sz w:val="24"/>
          <w:szCs w:val="24"/>
        </w:rPr>
        <w:t>Risk categorization of pharmaceutical products for MA</w:t>
      </w:r>
    </w:p>
    <w:p w14:paraId="528ACAA5" w14:textId="151AF328" w:rsidR="009632AA" w:rsidRDefault="003538F6" w:rsidP="009632AA">
      <w:pPr>
        <w:jc w:val="both"/>
        <w:rPr>
          <w:rFonts w:ascii="Times New Roman" w:hAnsi="Times New Roman" w:cs="Times New Roman"/>
          <w:sz w:val="24"/>
          <w:szCs w:val="24"/>
        </w:rPr>
      </w:pPr>
      <w:r>
        <w:rPr>
          <w:rFonts w:ascii="Times New Roman" w:hAnsi="Times New Roman" w:cs="Times New Roman"/>
          <w:sz w:val="24"/>
          <w:szCs w:val="24"/>
        </w:rPr>
        <w:t>There was no progress in the last quarter.</w:t>
      </w:r>
    </w:p>
    <w:p w14:paraId="77C3CA77" w14:textId="1C801F6F" w:rsidR="001D68AB" w:rsidRPr="001D68AB" w:rsidRDefault="007D34A1" w:rsidP="007D34A1">
      <w:pPr>
        <w:tabs>
          <w:tab w:val="left" w:pos="238"/>
        </w:tabs>
        <w:rPr>
          <w:b/>
          <w:sz w:val="32"/>
          <w:szCs w:val="32"/>
        </w:rPr>
      </w:pPr>
      <w:r w:rsidRPr="00175A20">
        <w:rPr>
          <w:b/>
          <w:sz w:val="32"/>
          <w:szCs w:val="32"/>
        </w:rPr>
        <w:t xml:space="preserve">MERON TESFAGABER </w:t>
      </w:r>
    </w:p>
    <w:p w14:paraId="2D3B247A" w14:textId="77777777" w:rsidR="001D68AB" w:rsidRPr="001C1863" w:rsidRDefault="001D68AB" w:rsidP="001D68AB">
      <w:pPr>
        <w:tabs>
          <w:tab w:val="left" w:pos="238"/>
        </w:tabs>
        <w:rPr>
          <w:b/>
          <w:sz w:val="24"/>
          <w:szCs w:val="24"/>
          <w:u w:val="single"/>
        </w:rPr>
      </w:pPr>
      <w:r w:rsidRPr="001C1863">
        <w:rPr>
          <w:b/>
          <w:sz w:val="24"/>
          <w:szCs w:val="24"/>
          <w:u w:val="single"/>
        </w:rPr>
        <w:t>Executed activities</w:t>
      </w:r>
    </w:p>
    <w:p w14:paraId="50F32FDD" w14:textId="1C129547" w:rsidR="001D68AB" w:rsidRPr="00F0505E" w:rsidRDefault="001D68AB" w:rsidP="001D68AB">
      <w:pPr>
        <w:pStyle w:val="ListParagraph"/>
        <w:numPr>
          <w:ilvl w:val="0"/>
          <w:numId w:val="3"/>
        </w:numPr>
        <w:tabs>
          <w:tab w:val="left" w:pos="238"/>
        </w:tabs>
        <w:rPr>
          <w:b/>
          <w:sz w:val="24"/>
          <w:szCs w:val="24"/>
        </w:rPr>
      </w:pPr>
      <w:r>
        <w:rPr>
          <w:b/>
          <w:sz w:val="24"/>
          <w:szCs w:val="24"/>
        </w:rPr>
        <w:t xml:space="preserve">Define PERU into different sections with clear responsibilities to conduct registration or MA activities and </w:t>
      </w:r>
      <w:r w:rsidRPr="00F0505E">
        <w:rPr>
          <w:b/>
          <w:sz w:val="24"/>
          <w:szCs w:val="24"/>
        </w:rPr>
        <w:t>Develop and print PERU organogram</w:t>
      </w:r>
      <w:r>
        <w:rPr>
          <w:b/>
          <w:sz w:val="24"/>
          <w:szCs w:val="24"/>
        </w:rPr>
        <w:t xml:space="preserve"> (</w:t>
      </w:r>
      <w:r w:rsidRPr="00FD6D46">
        <w:rPr>
          <w:sz w:val="24"/>
          <w:szCs w:val="24"/>
        </w:rPr>
        <w:t>*described above</w:t>
      </w:r>
      <w:r>
        <w:rPr>
          <w:b/>
          <w:sz w:val="24"/>
          <w:szCs w:val="24"/>
        </w:rPr>
        <w:t>)</w:t>
      </w:r>
    </w:p>
    <w:p w14:paraId="5511DE72" w14:textId="77777777" w:rsidR="001C1863" w:rsidRDefault="001C1863" w:rsidP="007D34A1">
      <w:pPr>
        <w:tabs>
          <w:tab w:val="left" w:pos="238"/>
        </w:tabs>
        <w:rPr>
          <w:b/>
          <w:sz w:val="24"/>
          <w:szCs w:val="24"/>
        </w:rPr>
      </w:pPr>
    </w:p>
    <w:p w14:paraId="03A5B891" w14:textId="77777777" w:rsidR="001C1863" w:rsidRDefault="001C1863" w:rsidP="007D34A1">
      <w:pPr>
        <w:tabs>
          <w:tab w:val="left" w:pos="238"/>
        </w:tabs>
        <w:rPr>
          <w:b/>
          <w:sz w:val="24"/>
          <w:szCs w:val="24"/>
        </w:rPr>
      </w:pPr>
    </w:p>
    <w:p w14:paraId="63A6C57C" w14:textId="2282242C" w:rsidR="007D34A1" w:rsidRPr="001C1863" w:rsidRDefault="007D34A1" w:rsidP="007D34A1">
      <w:pPr>
        <w:tabs>
          <w:tab w:val="left" w:pos="238"/>
        </w:tabs>
        <w:rPr>
          <w:b/>
          <w:sz w:val="24"/>
          <w:szCs w:val="24"/>
          <w:u w:val="single"/>
        </w:rPr>
      </w:pPr>
      <w:r w:rsidRPr="001C1863">
        <w:rPr>
          <w:b/>
          <w:sz w:val="24"/>
          <w:szCs w:val="24"/>
          <w:u w:val="single"/>
        </w:rPr>
        <w:lastRenderedPageBreak/>
        <w:t xml:space="preserve">Partially </w:t>
      </w:r>
      <w:r w:rsidR="001C1863">
        <w:rPr>
          <w:b/>
          <w:sz w:val="24"/>
          <w:szCs w:val="24"/>
          <w:u w:val="single"/>
        </w:rPr>
        <w:t>e</w:t>
      </w:r>
      <w:r w:rsidRPr="001C1863">
        <w:rPr>
          <w:b/>
          <w:sz w:val="24"/>
          <w:szCs w:val="24"/>
          <w:u w:val="single"/>
        </w:rPr>
        <w:t xml:space="preserve">xecuted </w:t>
      </w:r>
      <w:r w:rsidR="001C1863">
        <w:rPr>
          <w:b/>
          <w:sz w:val="24"/>
          <w:szCs w:val="24"/>
          <w:u w:val="single"/>
        </w:rPr>
        <w:t>a</w:t>
      </w:r>
      <w:r w:rsidRPr="001C1863">
        <w:rPr>
          <w:b/>
          <w:sz w:val="24"/>
          <w:szCs w:val="24"/>
          <w:u w:val="single"/>
        </w:rPr>
        <w:t xml:space="preserve">ctivities </w:t>
      </w:r>
    </w:p>
    <w:p w14:paraId="0FF31073" w14:textId="77777777" w:rsidR="007D34A1" w:rsidRPr="005039C0" w:rsidRDefault="007D34A1" w:rsidP="007D34A1">
      <w:pPr>
        <w:pStyle w:val="ListParagraph"/>
        <w:numPr>
          <w:ilvl w:val="0"/>
          <w:numId w:val="3"/>
        </w:numPr>
        <w:tabs>
          <w:tab w:val="left" w:pos="238"/>
        </w:tabs>
        <w:rPr>
          <w:b/>
          <w:sz w:val="24"/>
          <w:szCs w:val="24"/>
        </w:rPr>
      </w:pPr>
      <w:r w:rsidRPr="005039C0">
        <w:rPr>
          <w:b/>
          <w:sz w:val="24"/>
          <w:szCs w:val="24"/>
        </w:rPr>
        <w:t xml:space="preserve">Drafting a guidance document for waiver of registration of medical products for market authorization </w:t>
      </w:r>
    </w:p>
    <w:p w14:paraId="596B384F" w14:textId="59780531" w:rsidR="007D34A1" w:rsidRPr="0078268C" w:rsidRDefault="007D34A1" w:rsidP="001D68AB">
      <w:pPr>
        <w:jc w:val="both"/>
        <w:rPr>
          <w:rFonts w:ascii="Times New Roman" w:hAnsi="Times New Roman" w:cs="Times New Roman"/>
          <w:sz w:val="24"/>
          <w:szCs w:val="24"/>
        </w:rPr>
      </w:pPr>
      <w:r w:rsidRPr="007D34A1">
        <w:rPr>
          <w:rFonts w:ascii="Times New Roman" w:hAnsi="Times New Roman" w:cs="Times New Roman"/>
          <w:sz w:val="24"/>
          <w:szCs w:val="24"/>
        </w:rPr>
        <w:t xml:space="preserve">The draft guidance document for waiver of registration still awaits review comments from the NMFA staff. </w:t>
      </w:r>
    </w:p>
    <w:p w14:paraId="015C2444" w14:textId="575B3FA8" w:rsidR="007D34A1" w:rsidRPr="001C1863" w:rsidRDefault="007D34A1" w:rsidP="007D34A1">
      <w:pPr>
        <w:tabs>
          <w:tab w:val="left" w:pos="238"/>
        </w:tabs>
        <w:rPr>
          <w:b/>
          <w:sz w:val="24"/>
          <w:szCs w:val="24"/>
          <w:u w:val="single"/>
        </w:rPr>
      </w:pPr>
      <w:r w:rsidRPr="001C1863">
        <w:rPr>
          <w:b/>
          <w:sz w:val="24"/>
          <w:szCs w:val="24"/>
          <w:u w:val="single"/>
        </w:rPr>
        <w:t xml:space="preserve">Ongoing </w:t>
      </w:r>
      <w:r w:rsidR="001C1863" w:rsidRPr="001C1863">
        <w:rPr>
          <w:b/>
          <w:sz w:val="24"/>
          <w:szCs w:val="24"/>
          <w:u w:val="single"/>
        </w:rPr>
        <w:t>a</w:t>
      </w:r>
      <w:r w:rsidRPr="001C1863">
        <w:rPr>
          <w:b/>
          <w:sz w:val="24"/>
          <w:szCs w:val="24"/>
          <w:u w:val="single"/>
        </w:rPr>
        <w:t xml:space="preserve">ctivities </w:t>
      </w:r>
    </w:p>
    <w:p w14:paraId="46E7F7F4" w14:textId="77777777" w:rsidR="007D34A1" w:rsidRPr="0078268C" w:rsidRDefault="007D34A1" w:rsidP="007D34A1">
      <w:pPr>
        <w:pStyle w:val="ListParagraph"/>
        <w:numPr>
          <w:ilvl w:val="0"/>
          <w:numId w:val="3"/>
        </w:numPr>
        <w:tabs>
          <w:tab w:val="left" w:pos="238"/>
        </w:tabs>
        <w:rPr>
          <w:b/>
          <w:sz w:val="24"/>
          <w:szCs w:val="24"/>
        </w:rPr>
      </w:pPr>
      <w:r w:rsidRPr="0078268C">
        <w:rPr>
          <w:b/>
          <w:sz w:val="24"/>
          <w:szCs w:val="24"/>
        </w:rPr>
        <w:t>Risk Categorization of Pharmaceutical Products for market authorization</w:t>
      </w:r>
      <w:r>
        <w:rPr>
          <w:b/>
          <w:sz w:val="24"/>
          <w:szCs w:val="24"/>
        </w:rPr>
        <w:t xml:space="preserve"> (</w:t>
      </w:r>
      <w:r w:rsidRPr="00FD6D46">
        <w:rPr>
          <w:sz w:val="24"/>
          <w:szCs w:val="24"/>
        </w:rPr>
        <w:t>*described above</w:t>
      </w:r>
      <w:r>
        <w:rPr>
          <w:b/>
          <w:sz w:val="24"/>
          <w:szCs w:val="24"/>
        </w:rPr>
        <w:t>)</w:t>
      </w:r>
    </w:p>
    <w:p w14:paraId="4C202EC6" w14:textId="1670AEFE" w:rsidR="007D34A1" w:rsidRPr="001C1863" w:rsidRDefault="007D34A1" w:rsidP="007D34A1">
      <w:pPr>
        <w:tabs>
          <w:tab w:val="left" w:pos="238"/>
        </w:tabs>
        <w:rPr>
          <w:b/>
          <w:sz w:val="24"/>
          <w:szCs w:val="24"/>
          <w:u w:val="single"/>
        </w:rPr>
      </w:pPr>
      <w:r w:rsidRPr="001C1863">
        <w:rPr>
          <w:b/>
          <w:sz w:val="24"/>
          <w:szCs w:val="24"/>
          <w:u w:val="single"/>
        </w:rPr>
        <w:t xml:space="preserve">Unexecuted </w:t>
      </w:r>
      <w:r w:rsidR="001C1863">
        <w:rPr>
          <w:b/>
          <w:sz w:val="24"/>
          <w:szCs w:val="24"/>
          <w:u w:val="single"/>
        </w:rPr>
        <w:t>a</w:t>
      </w:r>
      <w:r w:rsidRPr="001C1863">
        <w:rPr>
          <w:b/>
          <w:sz w:val="24"/>
          <w:szCs w:val="24"/>
          <w:u w:val="single"/>
        </w:rPr>
        <w:t xml:space="preserve">ctivities </w:t>
      </w:r>
    </w:p>
    <w:p w14:paraId="09AF2CC9" w14:textId="77777777" w:rsidR="007D34A1" w:rsidRPr="005039C0" w:rsidRDefault="007D34A1" w:rsidP="007D34A1">
      <w:pPr>
        <w:pStyle w:val="ListParagraph"/>
        <w:numPr>
          <w:ilvl w:val="0"/>
          <w:numId w:val="3"/>
        </w:numPr>
        <w:tabs>
          <w:tab w:val="left" w:pos="238"/>
        </w:tabs>
        <w:rPr>
          <w:b/>
          <w:sz w:val="24"/>
          <w:szCs w:val="24"/>
        </w:rPr>
      </w:pPr>
      <w:r w:rsidRPr="005039C0">
        <w:rPr>
          <w:b/>
          <w:sz w:val="24"/>
          <w:szCs w:val="24"/>
        </w:rPr>
        <w:t>Develop MOU with PHARMECOR and PMU to accelerate registration status of manufacturers</w:t>
      </w:r>
      <w:r>
        <w:rPr>
          <w:b/>
          <w:sz w:val="24"/>
          <w:szCs w:val="24"/>
        </w:rPr>
        <w:t xml:space="preserve"> (</w:t>
      </w:r>
      <w:r w:rsidRPr="00FD6D46">
        <w:rPr>
          <w:sz w:val="24"/>
          <w:szCs w:val="24"/>
        </w:rPr>
        <w:t>*described above</w:t>
      </w:r>
      <w:r>
        <w:rPr>
          <w:b/>
          <w:sz w:val="24"/>
          <w:szCs w:val="24"/>
        </w:rPr>
        <w:t>)</w:t>
      </w:r>
    </w:p>
    <w:p w14:paraId="2055E01B" w14:textId="77777777" w:rsidR="007D34A1" w:rsidRPr="0078268C" w:rsidRDefault="007D34A1" w:rsidP="007D34A1">
      <w:pPr>
        <w:pStyle w:val="ListParagraph"/>
        <w:numPr>
          <w:ilvl w:val="0"/>
          <w:numId w:val="3"/>
        </w:numPr>
        <w:tabs>
          <w:tab w:val="left" w:pos="238"/>
        </w:tabs>
        <w:rPr>
          <w:b/>
          <w:sz w:val="24"/>
          <w:szCs w:val="24"/>
        </w:rPr>
      </w:pPr>
      <w:r w:rsidRPr="0078268C">
        <w:rPr>
          <w:b/>
          <w:sz w:val="24"/>
          <w:szCs w:val="24"/>
        </w:rPr>
        <w:t>Develop medical product registration policy</w:t>
      </w:r>
    </w:p>
    <w:p w14:paraId="32012F10" w14:textId="6E5F4B02" w:rsidR="007D34A1" w:rsidRPr="001D68AB" w:rsidRDefault="001D68AB" w:rsidP="00895ADF">
      <w:pPr>
        <w:pStyle w:val="ListParagraph"/>
        <w:numPr>
          <w:ilvl w:val="0"/>
          <w:numId w:val="3"/>
        </w:numPr>
        <w:tabs>
          <w:tab w:val="left" w:pos="238"/>
        </w:tabs>
        <w:rPr>
          <w:b/>
          <w:sz w:val="24"/>
          <w:szCs w:val="24"/>
        </w:rPr>
      </w:pPr>
      <w:r w:rsidRPr="001D68AB">
        <w:rPr>
          <w:b/>
          <w:sz w:val="24"/>
          <w:szCs w:val="24"/>
        </w:rPr>
        <w:t>Set continuing e-learning programs on dossier evaluation to PERU and Registration Committee</w:t>
      </w:r>
    </w:p>
    <w:p w14:paraId="6072F0C8" w14:textId="4E24C4AD" w:rsidR="0078268C" w:rsidRPr="00175A20" w:rsidRDefault="0078268C" w:rsidP="0078268C">
      <w:pPr>
        <w:tabs>
          <w:tab w:val="left" w:pos="238"/>
        </w:tabs>
        <w:rPr>
          <w:b/>
          <w:sz w:val="32"/>
          <w:szCs w:val="32"/>
        </w:rPr>
      </w:pPr>
      <w:r>
        <w:rPr>
          <w:b/>
          <w:sz w:val="32"/>
          <w:szCs w:val="32"/>
        </w:rPr>
        <w:t>HERMELLA YEMANE</w:t>
      </w:r>
    </w:p>
    <w:p w14:paraId="149C7CDD" w14:textId="77777777" w:rsidR="008A79DC" w:rsidRPr="008A79DC" w:rsidRDefault="008A79DC" w:rsidP="008A79DC">
      <w:pPr>
        <w:jc w:val="both"/>
        <w:rPr>
          <w:rFonts w:ascii="Times New Roman" w:hAnsi="Times New Roman" w:cs="Times New Roman"/>
          <w:sz w:val="24"/>
          <w:szCs w:val="24"/>
          <w:u w:val="single"/>
        </w:rPr>
      </w:pPr>
      <w:r w:rsidRPr="008A79DC">
        <w:rPr>
          <w:b/>
          <w:sz w:val="24"/>
          <w:szCs w:val="24"/>
          <w:u w:val="single"/>
        </w:rPr>
        <w:t>Partially executed activities</w:t>
      </w:r>
    </w:p>
    <w:p w14:paraId="526EE494" w14:textId="77777777" w:rsidR="008A79DC" w:rsidRPr="009B5EF7" w:rsidRDefault="008A79DC" w:rsidP="008A79DC">
      <w:pPr>
        <w:pStyle w:val="ListParagraph"/>
        <w:numPr>
          <w:ilvl w:val="0"/>
          <w:numId w:val="3"/>
        </w:numPr>
        <w:tabs>
          <w:tab w:val="left" w:pos="238"/>
        </w:tabs>
        <w:spacing w:after="300"/>
        <w:rPr>
          <w:b/>
          <w:sz w:val="24"/>
          <w:szCs w:val="24"/>
        </w:rPr>
      </w:pPr>
      <w:r>
        <w:rPr>
          <w:b/>
          <w:sz w:val="24"/>
          <w:szCs w:val="24"/>
        </w:rPr>
        <w:t>Develop MOU with Inspection and Pharmacovigilance Units (</w:t>
      </w:r>
      <w:r w:rsidRPr="00FD6D46">
        <w:rPr>
          <w:sz w:val="24"/>
          <w:szCs w:val="24"/>
        </w:rPr>
        <w:t>*described above</w:t>
      </w:r>
      <w:r>
        <w:rPr>
          <w:b/>
          <w:sz w:val="24"/>
          <w:szCs w:val="24"/>
        </w:rPr>
        <w:t>)</w:t>
      </w:r>
    </w:p>
    <w:p w14:paraId="7C85C547" w14:textId="3B38F7A1" w:rsidR="00CA42E0" w:rsidRPr="008A79DC" w:rsidRDefault="00CA42E0" w:rsidP="00CA42E0">
      <w:pPr>
        <w:tabs>
          <w:tab w:val="left" w:pos="238"/>
        </w:tabs>
        <w:rPr>
          <w:b/>
          <w:sz w:val="24"/>
          <w:szCs w:val="24"/>
          <w:u w:val="single"/>
        </w:rPr>
      </w:pPr>
      <w:r w:rsidRPr="008A79DC">
        <w:rPr>
          <w:b/>
          <w:sz w:val="24"/>
          <w:szCs w:val="24"/>
          <w:u w:val="single"/>
        </w:rPr>
        <w:t xml:space="preserve">Ongoing </w:t>
      </w:r>
      <w:r w:rsidR="008A79DC" w:rsidRPr="008A79DC">
        <w:rPr>
          <w:b/>
          <w:sz w:val="24"/>
          <w:szCs w:val="24"/>
          <w:u w:val="single"/>
        </w:rPr>
        <w:t>a</w:t>
      </w:r>
      <w:r w:rsidRPr="008A79DC">
        <w:rPr>
          <w:b/>
          <w:sz w:val="24"/>
          <w:szCs w:val="24"/>
          <w:u w:val="single"/>
        </w:rPr>
        <w:t xml:space="preserve">ctivities </w:t>
      </w:r>
    </w:p>
    <w:p w14:paraId="6313753E" w14:textId="202084C6" w:rsidR="00CA42E0" w:rsidRPr="00CA42E0" w:rsidRDefault="00CA42E0" w:rsidP="00CA42E0">
      <w:pPr>
        <w:pStyle w:val="ListParagraph"/>
        <w:numPr>
          <w:ilvl w:val="0"/>
          <w:numId w:val="3"/>
        </w:numPr>
        <w:tabs>
          <w:tab w:val="left" w:pos="238"/>
        </w:tabs>
        <w:rPr>
          <w:b/>
          <w:sz w:val="24"/>
          <w:szCs w:val="24"/>
        </w:rPr>
      </w:pPr>
      <w:r w:rsidRPr="0078268C">
        <w:rPr>
          <w:b/>
          <w:sz w:val="24"/>
          <w:szCs w:val="24"/>
        </w:rPr>
        <w:t>Risk Categorization of Pharmaceutical Products for market authorization</w:t>
      </w:r>
      <w:r>
        <w:rPr>
          <w:b/>
          <w:sz w:val="24"/>
          <w:szCs w:val="24"/>
        </w:rPr>
        <w:t xml:space="preserve"> (</w:t>
      </w:r>
      <w:r w:rsidRPr="00FD6D46">
        <w:rPr>
          <w:sz w:val="24"/>
          <w:szCs w:val="24"/>
        </w:rPr>
        <w:t>*described above</w:t>
      </w:r>
      <w:r>
        <w:rPr>
          <w:b/>
          <w:sz w:val="24"/>
          <w:szCs w:val="24"/>
        </w:rPr>
        <w:t>)</w:t>
      </w:r>
    </w:p>
    <w:p w14:paraId="36166C65" w14:textId="5F1E4607" w:rsidR="00B92975" w:rsidRPr="001D68AB" w:rsidRDefault="00B92975" w:rsidP="005039C0">
      <w:pPr>
        <w:tabs>
          <w:tab w:val="left" w:pos="238"/>
        </w:tabs>
        <w:rPr>
          <w:rFonts w:ascii="Century Schoolbook" w:hAnsi="Century Schoolbook"/>
          <w:b/>
          <w:sz w:val="24"/>
          <w:szCs w:val="24"/>
        </w:rPr>
      </w:pPr>
      <w:r w:rsidRPr="001D68AB">
        <w:rPr>
          <w:rFonts w:ascii="Century Schoolbook" w:hAnsi="Century Schoolbook"/>
          <w:b/>
          <w:sz w:val="24"/>
          <w:szCs w:val="24"/>
        </w:rPr>
        <w:t xml:space="preserve">Additional </w:t>
      </w:r>
      <w:r w:rsidR="008A79DC">
        <w:rPr>
          <w:rFonts w:ascii="Century Schoolbook" w:hAnsi="Century Schoolbook"/>
          <w:b/>
          <w:sz w:val="24"/>
          <w:szCs w:val="24"/>
        </w:rPr>
        <w:t>a</w:t>
      </w:r>
      <w:r w:rsidRPr="001D68AB">
        <w:rPr>
          <w:rFonts w:ascii="Century Schoolbook" w:hAnsi="Century Schoolbook"/>
          <w:b/>
          <w:sz w:val="24"/>
          <w:szCs w:val="24"/>
        </w:rPr>
        <w:t xml:space="preserve">ctivities </w:t>
      </w:r>
      <w:r w:rsidR="001D68AB" w:rsidRPr="001D68AB">
        <w:rPr>
          <w:rFonts w:ascii="Century Schoolbook" w:hAnsi="Century Schoolbook"/>
          <w:b/>
          <w:sz w:val="24"/>
          <w:szCs w:val="24"/>
        </w:rPr>
        <w:t>of the PERU</w:t>
      </w:r>
    </w:p>
    <w:p w14:paraId="15493C21" w14:textId="33290B04" w:rsidR="00B92975" w:rsidRPr="005039C0" w:rsidRDefault="00B92975" w:rsidP="005039C0">
      <w:pPr>
        <w:pStyle w:val="ListParagraph"/>
        <w:numPr>
          <w:ilvl w:val="0"/>
          <w:numId w:val="3"/>
        </w:numPr>
        <w:tabs>
          <w:tab w:val="left" w:pos="238"/>
        </w:tabs>
        <w:rPr>
          <w:b/>
          <w:sz w:val="24"/>
          <w:szCs w:val="24"/>
        </w:rPr>
      </w:pPr>
      <w:r w:rsidRPr="005039C0">
        <w:rPr>
          <w:b/>
          <w:sz w:val="24"/>
          <w:szCs w:val="24"/>
        </w:rPr>
        <w:t xml:space="preserve">Dossier Assessment </w:t>
      </w:r>
    </w:p>
    <w:p w14:paraId="3561630E" w14:textId="60651906" w:rsidR="001D68AB" w:rsidRDefault="001D68AB" w:rsidP="001D68AB">
      <w:pPr>
        <w:tabs>
          <w:tab w:val="left" w:pos="238"/>
        </w:tabs>
        <w:rPr>
          <w:rFonts w:ascii="Times New Roman" w:hAnsi="Times New Roman" w:cs="Times New Roman"/>
          <w:sz w:val="24"/>
          <w:szCs w:val="24"/>
        </w:rPr>
      </w:pPr>
      <w:r>
        <w:rPr>
          <w:rFonts w:ascii="Times New Roman" w:hAnsi="Times New Roman" w:cs="Times New Roman"/>
          <w:sz w:val="24"/>
          <w:szCs w:val="24"/>
        </w:rPr>
        <w:t xml:space="preserve">In the last quarter, due to delayed access to </w:t>
      </w:r>
      <w:proofErr w:type="spellStart"/>
      <w:r>
        <w:rPr>
          <w:rFonts w:ascii="Times New Roman" w:hAnsi="Times New Roman" w:cs="Times New Roman"/>
          <w:sz w:val="24"/>
          <w:szCs w:val="24"/>
        </w:rPr>
        <w:t>MedNet</w:t>
      </w:r>
      <w:proofErr w:type="spellEnd"/>
      <w:r>
        <w:rPr>
          <w:rFonts w:ascii="Times New Roman" w:hAnsi="Times New Roman" w:cs="Times New Roman"/>
          <w:sz w:val="24"/>
          <w:szCs w:val="24"/>
        </w:rPr>
        <w:t xml:space="preserve"> and unavailability of WHO assessment reports, the PERU team has decided to change the review procedure of the 12 products of Serum Institute of India from fast-track review through the WHO-CRP to standard pathway. In response to this unprecedented event, </w:t>
      </w:r>
      <w:r w:rsidRPr="00F84EE0">
        <w:rPr>
          <w:rFonts w:ascii="Times New Roman" w:hAnsi="Times New Roman" w:cs="Times New Roman"/>
          <w:sz w:val="24"/>
          <w:szCs w:val="24"/>
        </w:rPr>
        <w:t xml:space="preserve">the unit conducted dossier evaluation retreat to clear the backlog </w:t>
      </w:r>
      <w:r>
        <w:rPr>
          <w:rFonts w:ascii="Times New Roman" w:hAnsi="Times New Roman" w:cs="Times New Roman"/>
          <w:sz w:val="24"/>
          <w:szCs w:val="24"/>
        </w:rPr>
        <w:t>f</w:t>
      </w:r>
      <w:r w:rsidRPr="00F84EE0">
        <w:rPr>
          <w:rFonts w:ascii="Times New Roman" w:hAnsi="Times New Roman" w:cs="Times New Roman"/>
          <w:sz w:val="24"/>
          <w:szCs w:val="24"/>
        </w:rPr>
        <w:t xml:space="preserve">rom </w:t>
      </w:r>
      <w:r w:rsidRPr="00C34077">
        <w:rPr>
          <w:rFonts w:ascii="Times New Roman" w:hAnsi="Times New Roman" w:cs="Times New Roman"/>
          <w:sz w:val="24"/>
          <w:szCs w:val="24"/>
        </w:rPr>
        <w:t>08 to 26 Nov</w:t>
      </w:r>
      <w:r>
        <w:rPr>
          <w:rFonts w:ascii="Times New Roman" w:hAnsi="Times New Roman" w:cs="Times New Roman"/>
          <w:sz w:val="24"/>
          <w:szCs w:val="24"/>
        </w:rPr>
        <w:t>ember. The assessment of the above products is in-progress and it is summarized in the table below.</w:t>
      </w:r>
    </w:p>
    <w:tbl>
      <w:tblPr>
        <w:tblStyle w:val="TableGrid1"/>
        <w:tblW w:w="9016" w:type="dxa"/>
        <w:jc w:val="center"/>
        <w:tblLook w:val="04A0" w:firstRow="1" w:lastRow="0" w:firstColumn="1" w:lastColumn="0" w:noHBand="0" w:noVBand="1"/>
      </w:tblPr>
      <w:tblGrid>
        <w:gridCol w:w="559"/>
        <w:gridCol w:w="1958"/>
        <w:gridCol w:w="1695"/>
        <w:gridCol w:w="1632"/>
        <w:gridCol w:w="1722"/>
        <w:gridCol w:w="1450"/>
      </w:tblGrid>
      <w:tr w:rsidR="005173D7" w:rsidRPr="005173D7" w14:paraId="3181533C" w14:textId="09A00F33" w:rsidTr="005173D7">
        <w:trPr>
          <w:trHeight w:val="318"/>
          <w:jc w:val="center"/>
        </w:trPr>
        <w:tc>
          <w:tcPr>
            <w:tcW w:w="559" w:type="dxa"/>
            <w:vAlign w:val="center"/>
          </w:tcPr>
          <w:p w14:paraId="62DBC95F" w14:textId="77777777" w:rsidR="005173D7" w:rsidRPr="005173D7" w:rsidRDefault="005173D7" w:rsidP="005173D7">
            <w:pPr>
              <w:jc w:val="center"/>
              <w:rPr>
                <w:rFonts w:ascii="Times New Roman" w:hAnsi="Times New Roman" w:cs="Times New Roman"/>
                <w:b/>
              </w:rPr>
            </w:pPr>
            <w:proofErr w:type="gramStart"/>
            <w:r w:rsidRPr="005173D7">
              <w:rPr>
                <w:rFonts w:ascii="Times New Roman" w:hAnsi="Times New Roman" w:cs="Times New Roman"/>
                <w:b/>
              </w:rPr>
              <w:t>S.N</w:t>
            </w:r>
            <w:proofErr w:type="gramEnd"/>
          </w:p>
        </w:tc>
        <w:tc>
          <w:tcPr>
            <w:tcW w:w="1958" w:type="dxa"/>
            <w:vAlign w:val="center"/>
          </w:tcPr>
          <w:p w14:paraId="24C9283E" w14:textId="77777777" w:rsidR="005173D7" w:rsidRPr="005173D7" w:rsidRDefault="005173D7" w:rsidP="005173D7">
            <w:pPr>
              <w:jc w:val="center"/>
              <w:rPr>
                <w:rFonts w:ascii="Times New Roman" w:hAnsi="Times New Roman" w:cs="Times New Roman"/>
                <w:b/>
              </w:rPr>
            </w:pPr>
            <w:r w:rsidRPr="005173D7">
              <w:rPr>
                <w:rFonts w:ascii="Times New Roman" w:hAnsi="Times New Roman" w:cs="Times New Roman"/>
                <w:b/>
              </w:rPr>
              <w:t>Product Name</w:t>
            </w:r>
          </w:p>
        </w:tc>
        <w:tc>
          <w:tcPr>
            <w:tcW w:w="1695" w:type="dxa"/>
            <w:vAlign w:val="center"/>
          </w:tcPr>
          <w:p w14:paraId="5419871F" w14:textId="77777777" w:rsidR="005173D7" w:rsidRPr="005173D7" w:rsidRDefault="005173D7" w:rsidP="005173D7">
            <w:pPr>
              <w:jc w:val="center"/>
              <w:rPr>
                <w:rFonts w:ascii="Times New Roman" w:hAnsi="Times New Roman" w:cs="Times New Roman"/>
                <w:b/>
              </w:rPr>
            </w:pPr>
            <w:r w:rsidRPr="005173D7">
              <w:rPr>
                <w:rFonts w:ascii="Times New Roman" w:hAnsi="Times New Roman" w:cs="Times New Roman"/>
                <w:b/>
              </w:rPr>
              <w:t>Preliminary Screening</w:t>
            </w:r>
          </w:p>
        </w:tc>
        <w:tc>
          <w:tcPr>
            <w:tcW w:w="1632" w:type="dxa"/>
            <w:vAlign w:val="center"/>
          </w:tcPr>
          <w:p w14:paraId="72619DBB" w14:textId="1C99FC68" w:rsidR="005173D7" w:rsidRPr="005173D7" w:rsidRDefault="005173D7" w:rsidP="005173D7">
            <w:pPr>
              <w:jc w:val="center"/>
              <w:rPr>
                <w:rFonts w:ascii="Times New Roman" w:hAnsi="Times New Roman" w:cs="Times New Roman"/>
                <w:b/>
              </w:rPr>
            </w:pPr>
            <w:r w:rsidRPr="005173D7">
              <w:rPr>
                <w:rFonts w:ascii="Times New Roman" w:hAnsi="Times New Roman" w:cs="Times New Roman"/>
                <w:b/>
              </w:rPr>
              <w:t>First Query</w:t>
            </w:r>
            <w:r>
              <w:rPr>
                <w:rFonts w:ascii="Times New Roman" w:hAnsi="Times New Roman" w:cs="Times New Roman"/>
                <w:b/>
              </w:rPr>
              <w:t xml:space="preserve"> Sent</w:t>
            </w:r>
          </w:p>
        </w:tc>
        <w:tc>
          <w:tcPr>
            <w:tcW w:w="1722" w:type="dxa"/>
            <w:vAlign w:val="center"/>
          </w:tcPr>
          <w:p w14:paraId="725D231B" w14:textId="77777777" w:rsidR="005173D7" w:rsidRDefault="005173D7" w:rsidP="005173D7">
            <w:pPr>
              <w:jc w:val="center"/>
              <w:rPr>
                <w:rFonts w:ascii="Times New Roman" w:hAnsi="Times New Roman" w:cs="Times New Roman"/>
                <w:b/>
              </w:rPr>
            </w:pPr>
            <w:r w:rsidRPr="005173D7">
              <w:rPr>
                <w:rFonts w:ascii="Times New Roman" w:hAnsi="Times New Roman" w:cs="Times New Roman"/>
                <w:b/>
              </w:rPr>
              <w:t>Second Query</w:t>
            </w:r>
          </w:p>
          <w:p w14:paraId="25ECF73C" w14:textId="17D213D3" w:rsidR="005173D7" w:rsidRPr="005173D7" w:rsidRDefault="005173D7" w:rsidP="005173D7">
            <w:pPr>
              <w:jc w:val="center"/>
              <w:rPr>
                <w:rFonts w:ascii="Times New Roman" w:hAnsi="Times New Roman" w:cs="Times New Roman"/>
                <w:b/>
              </w:rPr>
            </w:pPr>
            <w:r>
              <w:rPr>
                <w:rFonts w:ascii="Times New Roman" w:hAnsi="Times New Roman" w:cs="Times New Roman"/>
                <w:b/>
              </w:rPr>
              <w:t>Sent</w:t>
            </w:r>
          </w:p>
        </w:tc>
        <w:tc>
          <w:tcPr>
            <w:tcW w:w="1450" w:type="dxa"/>
          </w:tcPr>
          <w:p w14:paraId="5C73E095" w14:textId="519FC019" w:rsidR="005173D7" w:rsidRPr="005173D7" w:rsidRDefault="005173D7" w:rsidP="005173D7">
            <w:pPr>
              <w:jc w:val="center"/>
              <w:rPr>
                <w:rFonts w:ascii="Times New Roman" w:hAnsi="Times New Roman" w:cs="Times New Roman"/>
                <w:b/>
              </w:rPr>
            </w:pPr>
            <w:r>
              <w:rPr>
                <w:rFonts w:ascii="Times New Roman" w:hAnsi="Times New Roman" w:cs="Times New Roman"/>
                <w:b/>
              </w:rPr>
              <w:t>Assessors</w:t>
            </w:r>
          </w:p>
        </w:tc>
      </w:tr>
      <w:tr w:rsidR="005173D7" w:rsidRPr="005173D7" w14:paraId="14050551" w14:textId="647B91CA" w:rsidTr="005173D7">
        <w:trPr>
          <w:trHeight w:val="318"/>
          <w:jc w:val="center"/>
        </w:trPr>
        <w:tc>
          <w:tcPr>
            <w:tcW w:w="559" w:type="dxa"/>
            <w:vAlign w:val="center"/>
          </w:tcPr>
          <w:p w14:paraId="4962EE9A"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w:t>
            </w:r>
          </w:p>
        </w:tc>
        <w:tc>
          <w:tcPr>
            <w:tcW w:w="1958" w:type="dxa"/>
            <w:vAlign w:val="center"/>
          </w:tcPr>
          <w:p w14:paraId="7368608F"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Men-A 5 dose</w:t>
            </w:r>
          </w:p>
        </w:tc>
        <w:tc>
          <w:tcPr>
            <w:tcW w:w="1695" w:type="dxa"/>
            <w:vAlign w:val="center"/>
          </w:tcPr>
          <w:p w14:paraId="064D4D42" w14:textId="6A9B1B67"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5E998177"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42089DAE"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7394CE2B" w14:textId="45A8A16A"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r>
              <w:rPr>
                <w:rFonts w:ascii="Times New Roman" w:hAnsi="Times New Roman" w:cs="Times New Roman"/>
              </w:rPr>
              <w:t xml:space="preserve"> &amp; </w:t>
            </w:r>
            <w:proofErr w:type="spellStart"/>
            <w:r>
              <w:rPr>
                <w:rFonts w:ascii="Times New Roman" w:hAnsi="Times New Roman" w:cs="Times New Roman"/>
              </w:rPr>
              <w:t>Hermella</w:t>
            </w:r>
            <w:proofErr w:type="spellEnd"/>
          </w:p>
        </w:tc>
      </w:tr>
      <w:tr w:rsidR="005173D7" w:rsidRPr="005173D7" w14:paraId="01F2957D" w14:textId="2EB63505" w:rsidTr="005173D7">
        <w:trPr>
          <w:trHeight w:val="318"/>
          <w:jc w:val="center"/>
        </w:trPr>
        <w:tc>
          <w:tcPr>
            <w:tcW w:w="559" w:type="dxa"/>
            <w:vAlign w:val="center"/>
          </w:tcPr>
          <w:p w14:paraId="1FA9A79B"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w:t>
            </w:r>
          </w:p>
        </w:tc>
        <w:tc>
          <w:tcPr>
            <w:tcW w:w="1958" w:type="dxa"/>
            <w:vAlign w:val="center"/>
          </w:tcPr>
          <w:p w14:paraId="4A8F9B1B"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Men-A 10 dose</w:t>
            </w:r>
          </w:p>
        </w:tc>
        <w:tc>
          <w:tcPr>
            <w:tcW w:w="1695" w:type="dxa"/>
            <w:vAlign w:val="center"/>
          </w:tcPr>
          <w:p w14:paraId="023E44B0" w14:textId="5B772FEF"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29DDBA4D"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3A40F5D1"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1F1CBBCA" w14:textId="58550B4F"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r>
              <w:rPr>
                <w:rFonts w:ascii="Times New Roman" w:hAnsi="Times New Roman" w:cs="Times New Roman"/>
              </w:rPr>
              <w:t xml:space="preserve"> &amp; </w:t>
            </w:r>
            <w:proofErr w:type="spellStart"/>
            <w:r>
              <w:rPr>
                <w:rFonts w:ascii="Times New Roman" w:hAnsi="Times New Roman" w:cs="Times New Roman"/>
              </w:rPr>
              <w:t>Hermella</w:t>
            </w:r>
            <w:proofErr w:type="spellEnd"/>
          </w:p>
        </w:tc>
      </w:tr>
      <w:tr w:rsidR="005173D7" w:rsidRPr="005173D7" w14:paraId="18097533" w14:textId="2C5CE5FD" w:rsidTr="005173D7">
        <w:trPr>
          <w:trHeight w:val="304"/>
          <w:jc w:val="center"/>
        </w:trPr>
        <w:tc>
          <w:tcPr>
            <w:tcW w:w="559" w:type="dxa"/>
            <w:vAlign w:val="center"/>
          </w:tcPr>
          <w:p w14:paraId="525D8518"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3</w:t>
            </w:r>
          </w:p>
        </w:tc>
        <w:tc>
          <w:tcPr>
            <w:tcW w:w="1958" w:type="dxa"/>
            <w:vAlign w:val="center"/>
          </w:tcPr>
          <w:p w14:paraId="68C7DBC3"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 xml:space="preserve">MR 5 dose </w:t>
            </w:r>
          </w:p>
        </w:tc>
        <w:tc>
          <w:tcPr>
            <w:tcW w:w="1695" w:type="dxa"/>
            <w:vAlign w:val="center"/>
          </w:tcPr>
          <w:p w14:paraId="5646A3DA" w14:textId="0676C4C9"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6F08BE21"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3D72F352"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02EFD7D5" w14:textId="5576A8FE" w:rsidR="005173D7" w:rsidRPr="005173D7" w:rsidRDefault="005173D7" w:rsidP="005173D7">
            <w:pPr>
              <w:jc w:val="center"/>
              <w:rPr>
                <w:rFonts w:ascii="Times New Roman" w:hAnsi="Times New Roman" w:cs="Times New Roman"/>
              </w:rPr>
            </w:pPr>
            <w:r>
              <w:rPr>
                <w:rFonts w:ascii="Times New Roman" w:hAnsi="Times New Roman" w:cs="Times New Roman"/>
              </w:rPr>
              <w:t xml:space="preserve">Azania &amp; </w:t>
            </w:r>
            <w:proofErr w:type="spellStart"/>
            <w:r>
              <w:rPr>
                <w:rFonts w:ascii="Times New Roman" w:hAnsi="Times New Roman" w:cs="Times New Roman"/>
              </w:rPr>
              <w:t>Sirak</w:t>
            </w:r>
            <w:proofErr w:type="spellEnd"/>
          </w:p>
        </w:tc>
      </w:tr>
      <w:tr w:rsidR="005173D7" w:rsidRPr="005173D7" w14:paraId="368DFD9B" w14:textId="4637AD57" w:rsidTr="005173D7">
        <w:trPr>
          <w:trHeight w:val="318"/>
          <w:jc w:val="center"/>
        </w:trPr>
        <w:tc>
          <w:tcPr>
            <w:tcW w:w="559" w:type="dxa"/>
            <w:vAlign w:val="center"/>
          </w:tcPr>
          <w:p w14:paraId="3DE1D34F"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lastRenderedPageBreak/>
              <w:t>4</w:t>
            </w:r>
          </w:p>
        </w:tc>
        <w:tc>
          <w:tcPr>
            <w:tcW w:w="1958" w:type="dxa"/>
            <w:vAlign w:val="center"/>
          </w:tcPr>
          <w:p w14:paraId="1B7456DE"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MR 10 dose</w:t>
            </w:r>
          </w:p>
        </w:tc>
        <w:tc>
          <w:tcPr>
            <w:tcW w:w="1695" w:type="dxa"/>
            <w:vAlign w:val="center"/>
          </w:tcPr>
          <w:p w14:paraId="59353BF8" w14:textId="15680826"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6A4A7135"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 November</w:t>
            </w:r>
          </w:p>
        </w:tc>
        <w:tc>
          <w:tcPr>
            <w:tcW w:w="1722" w:type="dxa"/>
            <w:vAlign w:val="center"/>
          </w:tcPr>
          <w:p w14:paraId="44E5EF78"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450" w:type="dxa"/>
            <w:vAlign w:val="center"/>
          </w:tcPr>
          <w:p w14:paraId="6101CDD4" w14:textId="443DF1AA" w:rsidR="005173D7" w:rsidRPr="005173D7" w:rsidRDefault="005173D7" w:rsidP="005173D7">
            <w:pPr>
              <w:jc w:val="center"/>
              <w:rPr>
                <w:rFonts w:ascii="Times New Roman" w:hAnsi="Times New Roman" w:cs="Times New Roman"/>
              </w:rPr>
            </w:pPr>
            <w:r>
              <w:rPr>
                <w:rFonts w:ascii="Times New Roman" w:hAnsi="Times New Roman" w:cs="Times New Roman"/>
              </w:rPr>
              <w:t xml:space="preserve">Azania &amp; </w:t>
            </w:r>
            <w:proofErr w:type="spellStart"/>
            <w:r>
              <w:rPr>
                <w:rFonts w:ascii="Times New Roman" w:hAnsi="Times New Roman" w:cs="Times New Roman"/>
              </w:rPr>
              <w:t>Sirak</w:t>
            </w:r>
            <w:proofErr w:type="spellEnd"/>
          </w:p>
        </w:tc>
      </w:tr>
      <w:tr w:rsidR="005173D7" w:rsidRPr="005173D7" w14:paraId="2ACC73A8" w14:textId="1D422C16" w:rsidTr="005173D7">
        <w:trPr>
          <w:trHeight w:val="318"/>
          <w:jc w:val="center"/>
        </w:trPr>
        <w:tc>
          <w:tcPr>
            <w:tcW w:w="559" w:type="dxa"/>
            <w:vAlign w:val="center"/>
          </w:tcPr>
          <w:p w14:paraId="0046F35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5</w:t>
            </w:r>
          </w:p>
        </w:tc>
        <w:tc>
          <w:tcPr>
            <w:tcW w:w="1958" w:type="dxa"/>
            <w:vAlign w:val="center"/>
          </w:tcPr>
          <w:p w14:paraId="3CF1DD6B"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 xml:space="preserve">BCG </w:t>
            </w:r>
          </w:p>
        </w:tc>
        <w:tc>
          <w:tcPr>
            <w:tcW w:w="1695" w:type="dxa"/>
            <w:vAlign w:val="center"/>
          </w:tcPr>
          <w:p w14:paraId="25C82E09" w14:textId="530D44F6"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0B9AE12B"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4FBCF68D" w14:textId="758AFC85"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0EA21B51" w14:textId="69BB65DD"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p>
        </w:tc>
      </w:tr>
      <w:tr w:rsidR="005173D7" w:rsidRPr="005173D7" w14:paraId="5B043019" w14:textId="7BFEA54C" w:rsidTr="005173D7">
        <w:trPr>
          <w:trHeight w:val="318"/>
          <w:jc w:val="center"/>
        </w:trPr>
        <w:tc>
          <w:tcPr>
            <w:tcW w:w="559" w:type="dxa"/>
            <w:vAlign w:val="center"/>
          </w:tcPr>
          <w:p w14:paraId="007DB573"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6</w:t>
            </w:r>
          </w:p>
        </w:tc>
        <w:tc>
          <w:tcPr>
            <w:tcW w:w="1958" w:type="dxa"/>
            <w:vAlign w:val="center"/>
          </w:tcPr>
          <w:p w14:paraId="71A69FD7"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Pentavalent</w:t>
            </w:r>
          </w:p>
        </w:tc>
        <w:tc>
          <w:tcPr>
            <w:tcW w:w="1695" w:type="dxa"/>
            <w:vAlign w:val="center"/>
          </w:tcPr>
          <w:p w14:paraId="204EFB9C" w14:textId="3F1B832F"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11176279"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4929646B" w14:textId="70065E0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7318619F" w14:textId="6B84BEE3"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Hermella</w:t>
            </w:r>
            <w:proofErr w:type="spellEnd"/>
          </w:p>
        </w:tc>
      </w:tr>
      <w:tr w:rsidR="005173D7" w:rsidRPr="005173D7" w14:paraId="7E523BFC" w14:textId="09660B46" w:rsidTr="005173D7">
        <w:trPr>
          <w:trHeight w:val="318"/>
          <w:jc w:val="center"/>
        </w:trPr>
        <w:tc>
          <w:tcPr>
            <w:tcW w:w="559" w:type="dxa"/>
            <w:vAlign w:val="center"/>
          </w:tcPr>
          <w:p w14:paraId="4AB612F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7</w:t>
            </w:r>
          </w:p>
        </w:tc>
        <w:tc>
          <w:tcPr>
            <w:tcW w:w="1958" w:type="dxa"/>
            <w:vAlign w:val="center"/>
          </w:tcPr>
          <w:p w14:paraId="46024614"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Rabies vaccine</w:t>
            </w:r>
          </w:p>
        </w:tc>
        <w:tc>
          <w:tcPr>
            <w:tcW w:w="1695" w:type="dxa"/>
            <w:vAlign w:val="center"/>
          </w:tcPr>
          <w:p w14:paraId="60473785" w14:textId="1D84788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2729C362"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083946D2" w14:textId="3F52C335"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2ACB2F4F" w14:textId="141B3AB7" w:rsidR="005173D7" w:rsidRPr="005173D7" w:rsidRDefault="005173D7" w:rsidP="005173D7">
            <w:pPr>
              <w:jc w:val="center"/>
              <w:rPr>
                <w:rFonts w:ascii="Times New Roman" w:hAnsi="Times New Roman" w:cs="Times New Roman"/>
              </w:rPr>
            </w:pPr>
            <w:r>
              <w:rPr>
                <w:rFonts w:ascii="Times New Roman" w:hAnsi="Times New Roman" w:cs="Times New Roman"/>
              </w:rPr>
              <w:t>Azania</w:t>
            </w:r>
          </w:p>
        </w:tc>
      </w:tr>
      <w:tr w:rsidR="005173D7" w:rsidRPr="005173D7" w14:paraId="15C27F7C" w14:textId="4FE2A9FD" w:rsidTr="005173D7">
        <w:trPr>
          <w:trHeight w:val="318"/>
          <w:jc w:val="center"/>
        </w:trPr>
        <w:tc>
          <w:tcPr>
            <w:tcW w:w="559" w:type="dxa"/>
            <w:vAlign w:val="center"/>
          </w:tcPr>
          <w:p w14:paraId="33D4407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8</w:t>
            </w:r>
          </w:p>
        </w:tc>
        <w:tc>
          <w:tcPr>
            <w:tcW w:w="1958" w:type="dxa"/>
            <w:vAlign w:val="center"/>
          </w:tcPr>
          <w:p w14:paraId="70B9C9E7"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Rotavirus vaccine</w:t>
            </w:r>
          </w:p>
        </w:tc>
        <w:tc>
          <w:tcPr>
            <w:tcW w:w="1695" w:type="dxa"/>
            <w:vAlign w:val="center"/>
          </w:tcPr>
          <w:p w14:paraId="2283975C" w14:textId="7E11377F"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632" w:type="dxa"/>
            <w:vAlign w:val="center"/>
          </w:tcPr>
          <w:p w14:paraId="2D526264"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29 December</w:t>
            </w:r>
          </w:p>
        </w:tc>
        <w:tc>
          <w:tcPr>
            <w:tcW w:w="1722" w:type="dxa"/>
            <w:vAlign w:val="center"/>
          </w:tcPr>
          <w:p w14:paraId="4C95521F" w14:textId="6517A1C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45A022E8" w14:textId="10832CE5"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Sirak</w:t>
            </w:r>
            <w:proofErr w:type="spellEnd"/>
          </w:p>
        </w:tc>
      </w:tr>
      <w:tr w:rsidR="005173D7" w:rsidRPr="005173D7" w14:paraId="277D5709" w14:textId="2B67E983" w:rsidTr="005173D7">
        <w:trPr>
          <w:trHeight w:val="318"/>
          <w:jc w:val="center"/>
        </w:trPr>
        <w:tc>
          <w:tcPr>
            <w:tcW w:w="559" w:type="dxa"/>
            <w:vAlign w:val="center"/>
          </w:tcPr>
          <w:p w14:paraId="61A16321"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9</w:t>
            </w:r>
          </w:p>
        </w:tc>
        <w:tc>
          <w:tcPr>
            <w:tcW w:w="1958" w:type="dxa"/>
            <w:vAlign w:val="center"/>
          </w:tcPr>
          <w:p w14:paraId="0764D3D7" w14:textId="77777777" w:rsidR="005173D7" w:rsidRPr="005173D7" w:rsidRDefault="005173D7" w:rsidP="005173D7">
            <w:pPr>
              <w:rPr>
                <w:rFonts w:ascii="Times New Roman" w:hAnsi="Times New Roman" w:cs="Times New Roman"/>
              </w:rPr>
            </w:pPr>
            <w:proofErr w:type="spellStart"/>
            <w:r w:rsidRPr="005173D7">
              <w:rPr>
                <w:rFonts w:ascii="Times New Roman" w:hAnsi="Times New Roman" w:cs="Times New Roman"/>
              </w:rPr>
              <w:t>bOPV</w:t>
            </w:r>
            <w:proofErr w:type="spellEnd"/>
          </w:p>
        </w:tc>
        <w:tc>
          <w:tcPr>
            <w:tcW w:w="1695" w:type="dxa"/>
            <w:vAlign w:val="center"/>
          </w:tcPr>
          <w:p w14:paraId="421F9355" w14:textId="2912C0F0"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5063EE82" w14:textId="56E26E45"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24C1C7C5" w14:textId="56A6C4E8"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4C760827" w14:textId="77A40603"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Sirak</w:t>
            </w:r>
            <w:proofErr w:type="spellEnd"/>
          </w:p>
        </w:tc>
      </w:tr>
      <w:tr w:rsidR="005173D7" w:rsidRPr="005173D7" w14:paraId="5D9D0F76" w14:textId="67239788" w:rsidTr="005173D7">
        <w:trPr>
          <w:trHeight w:val="318"/>
          <w:jc w:val="center"/>
        </w:trPr>
        <w:tc>
          <w:tcPr>
            <w:tcW w:w="559" w:type="dxa"/>
            <w:vAlign w:val="center"/>
          </w:tcPr>
          <w:p w14:paraId="0E80B204"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10</w:t>
            </w:r>
          </w:p>
        </w:tc>
        <w:tc>
          <w:tcPr>
            <w:tcW w:w="1958" w:type="dxa"/>
            <w:vAlign w:val="center"/>
          </w:tcPr>
          <w:p w14:paraId="7A39EA56"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IPV 5 dose</w:t>
            </w:r>
          </w:p>
        </w:tc>
        <w:tc>
          <w:tcPr>
            <w:tcW w:w="1695" w:type="dxa"/>
            <w:vAlign w:val="center"/>
          </w:tcPr>
          <w:p w14:paraId="1ADFEFDD" w14:textId="048AEC3C"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1C01A643" w14:textId="15ED97BA"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06541BEE" w14:textId="56DCE227"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5B7934AA" w14:textId="736D3134"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Meron</w:t>
            </w:r>
            <w:proofErr w:type="spellEnd"/>
          </w:p>
        </w:tc>
      </w:tr>
      <w:tr w:rsidR="005173D7" w:rsidRPr="005173D7" w14:paraId="3EC19AAE" w14:textId="53E64C0D" w:rsidTr="005173D7">
        <w:trPr>
          <w:trHeight w:val="318"/>
          <w:jc w:val="center"/>
        </w:trPr>
        <w:tc>
          <w:tcPr>
            <w:tcW w:w="559" w:type="dxa"/>
            <w:vAlign w:val="center"/>
          </w:tcPr>
          <w:p w14:paraId="6D671A46"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11</w:t>
            </w:r>
          </w:p>
        </w:tc>
        <w:tc>
          <w:tcPr>
            <w:tcW w:w="1958" w:type="dxa"/>
            <w:vAlign w:val="center"/>
          </w:tcPr>
          <w:p w14:paraId="2767EBAA"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IPV 10 dose</w:t>
            </w:r>
          </w:p>
        </w:tc>
        <w:tc>
          <w:tcPr>
            <w:tcW w:w="1695" w:type="dxa"/>
            <w:vAlign w:val="center"/>
          </w:tcPr>
          <w:p w14:paraId="58C89287" w14:textId="4F8088C9"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21AA209C" w14:textId="28FD3BD8"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16B1B2CD" w14:textId="72DCE541"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450076F3" w14:textId="469571C5" w:rsidR="005173D7" w:rsidRPr="005173D7" w:rsidRDefault="005173D7" w:rsidP="005173D7">
            <w:pPr>
              <w:jc w:val="center"/>
              <w:rPr>
                <w:rFonts w:ascii="Times New Roman" w:hAnsi="Times New Roman" w:cs="Times New Roman"/>
              </w:rPr>
            </w:pPr>
            <w:proofErr w:type="spellStart"/>
            <w:r>
              <w:rPr>
                <w:rFonts w:ascii="Times New Roman" w:hAnsi="Times New Roman" w:cs="Times New Roman"/>
              </w:rPr>
              <w:t>Hermella</w:t>
            </w:r>
            <w:proofErr w:type="spellEnd"/>
          </w:p>
        </w:tc>
      </w:tr>
      <w:tr w:rsidR="005173D7" w:rsidRPr="005173D7" w14:paraId="108D3A7E" w14:textId="3DE01527" w:rsidTr="005173D7">
        <w:trPr>
          <w:trHeight w:val="318"/>
          <w:jc w:val="center"/>
        </w:trPr>
        <w:tc>
          <w:tcPr>
            <w:tcW w:w="559" w:type="dxa"/>
            <w:vAlign w:val="center"/>
          </w:tcPr>
          <w:p w14:paraId="2457CCB2" w14:textId="77777777" w:rsidR="005173D7" w:rsidRPr="005173D7" w:rsidRDefault="005173D7" w:rsidP="005173D7">
            <w:pPr>
              <w:jc w:val="center"/>
              <w:rPr>
                <w:rFonts w:ascii="Times New Roman" w:hAnsi="Times New Roman" w:cs="Times New Roman"/>
              </w:rPr>
            </w:pPr>
            <w:r w:rsidRPr="005173D7">
              <w:rPr>
                <w:rFonts w:ascii="Times New Roman" w:hAnsi="Times New Roman" w:cs="Times New Roman"/>
              </w:rPr>
              <w:t>12</w:t>
            </w:r>
          </w:p>
        </w:tc>
        <w:tc>
          <w:tcPr>
            <w:tcW w:w="1958" w:type="dxa"/>
            <w:vAlign w:val="center"/>
          </w:tcPr>
          <w:p w14:paraId="57548714" w14:textId="77777777" w:rsidR="005173D7" w:rsidRPr="005173D7" w:rsidRDefault="005173D7" w:rsidP="005173D7">
            <w:pPr>
              <w:rPr>
                <w:rFonts w:ascii="Times New Roman" w:hAnsi="Times New Roman" w:cs="Times New Roman"/>
              </w:rPr>
            </w:pPr>
            <w:r w:rsidRPr="005173D7">
              <w:rPr>
                <w:rFonts w:ascii="Times New Roman" w:hAnsi="Times New Roman" w:cs="Times New Roman"/>
              </w:rPr>
              <w:t xml:space="preserve">Tetanus </w:t>
            </w:r>
            <w:proofErr w:type="spellStart"/>
            <w:r w:rsidRPr="005173D7">
              <w:rPr>
                <w:rFonts w:ascii="Times New Roman" w:hAnsi="Times New Roman" w:cs="Times New Roman"/>
              </w:rPr>
              <w:t>diphteria</w:t>
            </w:r>
            <w:proofErr w:type="spellEnd"/>
          </w:p>
        </w:tc>
        <w:tc>
          <w:tcPr>
            <w:tcW w:w="1695" w:type="dxa"/>
            <w:vAlign w:val="center"/>
          </w:tcPr>
          <w:p w14:paraId="60CEEFDE" w14:textId="609578F6" w:rsidR="005173D7" w:rsidRPr="005173D7" w:rsidRDefault="005173D7" w:rsidP="005173D7">
            <w:pPr>
              <w:jc w:val="center"/>
              <w:rPr>
                <w:rFonts w:ascii="Times New Roman" w:hAnsi="Times New Roman" w:cs="Times New Roman"/>
              </w:rPr>
            </w:pPr>
            <w:r w:rsidRPr="005173D7">
              <w:rPr>
                <w:rFonts w:ascii="Times New Roman" w:hAnsi="Times New Roman" w:cs="Times New Roman"/>
              </w:rPr>
              <w:t xml:space="preserve">29 October </w:t>
            </w:r>
          </w:p>
        </w:tc>
        <w:tc>
          <w:tcPr>
            <w:tcW w:w="1632" w:type="dxa"/>
            <w:vAlign w:val="center"/>
          </w:tcPr>
          <w:p w14:paraId="7DD4FD2C" w14:textId="71FD99AB"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722" w:type="dxa"/>
            <w:vAlign w:val="center"/>
          </w:tcPr>
          <w:p w14:paraId="6F0185E8" w14:textId="1F53EED1" w:rsidR="005173D7" w:rsidRPr="005173D7" w:rsidRDefault="005173D7" w:rsidP="005173D7">
            <w:pPr>
              <w:jc w:val="center"/>
              <w:rPr>
                <w:rFonts w:ascii="Times New Roman" w:hAnsi="Times New Roman" w:cs="Times New Roman"/>
              </w:rPr>
            </w:pPr>
            <w:r>
              <w:rPr>
                <w:rFonts w:ascii="Times New Roman" w:hAnsi="Times New Roman" w:cs="Times New Roman"/>
              </w:rPr>
              <w:t>-</w:t>
            </w:r>
          </w:p>
        </w:tc>
        <w:tc>
          <w:tcPr>
            <w:tcW w:w="1450" w:type="dxa"/>
            <w:vAlign w:val="center"/>
          </w:tcPr>
          <w:p w14:paraId="589860F1" w14:textId="7EC51A9E" w:rsidR="005173D7" w:rsidRPr="005173D7" w:rsidRDefault="005173D7" w:rsidP="005173D7">
            <w:pPr>
              <w:jc w:val="center"/>
              <w:rPr>
                <w:rFonts w:ascii="Times New Roman" w:hAnsi="Times New Roman" w:cs="Times New Roman"/>
              </w:rPr>
            </w:pPr>
            <w:r>
              <w:rPr>
                <w:rFonts w:ascii="Times New Roman" w:hAnsi="Times New Roman" w:cs="Times New Roman"/>
              </w:rPr>
              <w:t>Azania</w:t>
            </w:r>
          </w:p>
        </w:tc>
      </w:tr>
    </w:tbl>
    <w:p w14:paraId="09107044" w14:textId="671C95F6" w:rsidR="001D68AB" w:rsidRDefault="001D68AB" w:rsidP="001D68AB">
      <w:pPr>
        <w:tabs>
          <w:tab w:val="left" w:pos="238"/>
        </w:tabs>
      </w:pPr>
    </w:p>
    <w:p w14:paraId="4EB1DCC7" w14:textId="75CBDE0E" w:rsidR="005173D7" w:rsidRPr="009B5EF7" w:rsidRDefault="005173D7" w:rsidP="005173D7">
      <w:pPr>
        <w:tabs>
          <w:tab w:val="left" w:pos="238"/>
        </w:tabs>
        <w:rPr>
          <w:rFonts w:ascii="Times New Roman" w:hAnsi="Times New Roman" w:cs="Times New Roman"/>
          <w:sz w:val="24"/>
          <w:szCs w:val="24"/>
        </w:rPr>
      </w:pPr>
      <w:r w:rsidRPr="009B5EF7">
        <w:rPr>
          <w:rFonts w:ascii="Times New Roman" w:hAnsi="Times New Roman" w:cs="Times New Roman"/>
          <w:sz w:val="24"/>
          <w:szCs w:val="24"/>
        </w:rPr>
        <w:t>Moreover, the assessment of Artesunate powder for injection Ph. Int 60mg</w:t>
      </w:r>
      <w:r w:rsidR="009B5EF7" w:rsidRPr="009B5EF7">
        <w:rPr>
          <w:rFonts w:ascii="Times New Roman" w:hAnsi="Times New Roman" w:cs="Times New Roman"/>
          <w:sz w:val="24"/>
          <w:szCs w:val="24"/>
        </w:rPr>
        <w:t xml:space="preserve"> from </w:t>
      </w:r>
      <w:proofErr w:type="spellStart"/>
      <w:r w:rsidRPr="009B5EF7">
        <w:rPr>
          <w:rFonts w:ascii="Times New Roman" w:hAnsi="Times New Roman" w:cs="Times New Roman"/>
          <w:sz w:val="24"/>
          <w:szCs w:val="24"/>
        </w:rPr>
        <w:t>Macleods</w:t>
      </w:r>
      <w:proofErr w:type="spellEnd"/>
      <w:r w:rsidRPr="009B5EF7">
        <w:rPr>
          <w:rFonts w:ascii="Times New Roman" w:hAnsi="Times New Roman" w:cs="Times New Roman"/>
          <w:sz w:val="24"/>
          <w:szCs w:val="24"/>
        </w:rPr>
        <w:t xml:space="preserve"> Pharmaceuticals Ltd</w:t>
      </w:r>
      <w:r w:rsidR="009B5EF7" w:rsidRPr="009B5EF7">
        <w:rPr>
          <w:rFonts w:ascii="Times New Roman" w:hAnsi="Times New Roman" w:cs="Times New Roman"/>
          <w:sz w:val="24"/>
          <w:szCs w:val="24"/>
        </w:rPr>
        <w:t xml:space="preserve"> has started on 23/11/2021 through </w:t>
      </w:r>
      <w:r w:rsidRPr="009B5EF7">
        <w:rPr>
          <w:rFonts w:ascii="Times New Roman" w:hAnsi="Times New Roman" w:cs="Times New Roman"/>
          <w:sz w:val="24"/>
          <w:szCs w:val="24"/>
        </w:rPr>
        <w:t>Fast track</w:t>
      </w:r>
      <w:r w:rsidR="009B5EF7" w:rsidRPr="009B5EF7">
        <w:rPr>
          <w:rFonts w:ascii="Times New Roman" w:hAnsi="Times New Roman" w:cs="Times New Roman"/>
          <w:sz w:val="24"/>
          <w:szCs w:val="24"/>
        </w:rPr>
        <w:t xml:space="preserve"> (</w:t>
      </w:r>
      <w:r w:rsidRPr="009B5EF7">
        <w:rPr>
          <w:rFonts w:ascii="Times New Roman" w:hAnsi="Times New Roman" w:cs="Times New Roman"/>
          <w:sz w:val="24"/>
          <w:szCs w:val="24"/>
        </w:rPr>
        <w:t xml:space="preserve">WHO </w:t>
      </w:r>
      <w:r w:rsidR="009B5EF7" w:rsidRPr="009B5EF7">
        <w:rPr>
          <w:rFonts w:ascii="Times New Roman" w:hAnsi="Times New Roman" w:cs="Times New Roman"/>
          <w:sz w:val="24"/>
          <w:szCs w:val="24"/>
        </w:rPr>
        <w:t>–</w:t>
      </w:r>
      <w:r w:rsidRPr="009B5EF7">
        <w:rPr>
          <w:rFonts w:ascii="Times New Roman" w:hAnsi="Times New Roman" w:cs="Times New Roman"/>
          <w:sz w:val="24"/>
          <w:szCs w:val="24"/>
        </w:rPr>
        <w:t xml:space="preserve"> CRP</w:t>
      </w:r>
      <w:r w:rsidR="009B5EF7" w:rsidRPr="009B5EF7">
        <w:rPr>
          <w:rFonts w:ascii="Times New Roman" w:hAnsi="Times New Roman" w:cs="Times New Roman"/>
          <w:sz w:val="24"/>
          <w:szCs w:val="24"/>
        </w:rPr>
        <w:t>) review process</w:t>
      </w:r>
      <w:r w:rsidR="009B5EF7">
        <w:rPr>
          <w:rFonts w:ascii="Times New Roman" w:hAnsi="Times New Roman" w:cs="Times New Roman"/>
          <w:sz w:val="24"/>
          <w:szCs w:val="24"/>
        </w:rPr>
        <w:t xml:space="preserve"> and it is undergoing</w:t>
      </w:r>
      <w:r w:rsidR="009B5EF7" w:rsidRPr="009B5EF7">
        <w:rPr>
          <w:rFonts w:ascii="Times New Roman" w:hAnsi="Times New Roman" w:cs="Times New Roman"/>
          <w:sz w:val="24"/>
          <w:szCs w:val="24"/>
        </w:rPr>
        <w:t>.</w:t>
      </w:r>
    </w:p>
    <w:p w14:paraId="617E05E6" w14:textId="1037526A" w:rsidR="00B92975" w:rsidRDefault="00B92975" w:rsidP="00142E49">
      <w:pPr>
        <w:pStyle w:val="ListParagraph"/>
        <w:numPr>
          <w:ilvl w:val="0"/>
          <w:numId w:val="3"/>
        </w:numPr>
        <w:tabs>
          <w:tab w:val="left" w:pos="238"/>
        </w:tabs>
        <w:ind w:left="714" w:hanging="357"/>
        <w:contextualSpacing w:val="0"/>
      </w:pPr>
      <w:r w:rsidRPr="009C75DF">
        <w:rPr>
          <w:b/>
          <w:sz w:val="24"/>
          <w:szCs w:val="24"/>
        </w:rPr>
        <w:t>Meetings attended</w:t>
      </w:r>
    </w:p>
    <w:p w14:paraId="08FB5487" w14:textId="17136F3A" w:rsidR="009B5EF7" w:rsidRPr="00B545F3" w:rsidRDefault="009B5EF7" w:rsidP="003065F4">
      <w:pPr>
        <w:spacing w:after="120" w:line="276" w:lineRule="auto"/>
        <w:jc w:val="both"/>
      </w:pPr>
      <w:r w:rsidRPr="003065F4">
        <w:rPr>
          <w:rFonts w:ascii="Times New Roman" w:hAnsi="Times New Roman" w:cs="Times New Roman"/>
          <w:sz w:val="24"/>
          <w:szCs w:val="24"/>
        </w:rPr>
        <w:t xml:space="preserve">The PERU staff attended training sessions on Quality Management System for Laboratory (ISO/IEC 17025/ 2017) (December 21, 2021) and Evaluation of Analytical Method Validation (December 27 – 28, 2021) given by a WHO consultant, Mr. Colin </w:t>
      </w:r>
      <w:proofErr w:type="spellStart"/>
      <w:r w:rsidRPr="003065F4">
        <w:rPr>
          <w:rFonts w:ascii="Times New Roman" w:hAnsi="Times New Roman" w:cs="Times New Roman"/>
          <w:sz w:val="24"/>
          <w:szCs w:val="24"/>
        </w:rPr>
        <w:t>Shamhuyarira</w:t>
      </w:r>
      <w:proofErr w:type="spellEnd"/>
      <w:r w:rsidRPr="003065F4">
        <w:rPr>
          <w:rFonts w:ascii="Times New Roman" w:hAnsi="Times New Roman" w:cs="Times New Roman"/>
          <w:sz w:val="24"/>
          <w:szCs w:val="24"/>
        </w:rPr>
        <w:t xml:space="preserve">. </w:t>
      </w:r>
    </w:p>
    <w:p w14:paraId="233F7ECD" w14:textId="2DAC1F1D" w:rsidR="00B545F3" w:rsidRPr="00B545F3" w:rsidRDefault="00B545F3" w:rsidP="00B545F3">
      <w:pPr>
        <w:pStyle w:val="ListParagraph"/>
        <w:numPr>
          <w:ilvl w:val="0"/>
          <w:numId w:val="3"/>
        </w:numPr>
        <w:tabs>
          <w:tab w:val="left" w:pos="238"/>
        </w:tabs>
        <w:ind w:left="714" w:hanging="357"/>
        <w:contextualSpacing w:val="0"/>
      </w:pPr>
      <w:r>
        <w:rPr>
          <w:b/>
          <w:sz w:val="24"/>
          <w:szCs w:val="24"/>
        </w:rPr>
        <w:t>Unplanned activities</w:t>
      </w:r>
    </w:p>
    <w:p w14:paraId="11AA1776" w14:textId="0EAB7928" w:rsidR="009B5EF7" w:rsidRPr="0003465B" w:rsidRDefault="009B5EF7" w:rsidP="009B5EF7">
      <w:pPr>
        <w:spacing w:after="120"/>
        <w:rPr>
          <w:rFonts w:ascii="Times New Roman" w:eastAsia="Calibri" w:hAnsi="Times New Roman" w:cs="Times New Roman"/>
          <w:b/>
          <w:sz w:val="23"/>
          <w:szCs w:val="23"/>
        </w:rPr>
      </w:pPr>
      <w:r w:rsidRPr="0003465B">
        <w:rPr>
          <w:rFonts w:ascii="Times New Roman" w:eastAsia="Calibri" w:hAnsi="Times New Roman" w:cs="Times New Roman"/>
          <w:b/>
          <w:sz w:val="23"/>
          <w:szCs w:val="23"/>
        </w:rPr>
        <w:t xml:space="preserve">Conducting WHO-GBT self-benchmarking and drafting an </w:t>
      </w:r>
      <w:proofErr w:type="spellStart"/>
      <w:r w:rsidRPr="0003465B">
        <w:rPr>
          <w:rFonts w:ascii="Times New Roman" w:eastAsia="Calibri" w:hAnsi="Times New Roman" w:cs="Times New Roman"/>
          <w:b/>
          <w:sz w:val="23"/>
          <w:szCs w:val="23"/>
        </w:rPr>
        <w:t>iIDP</w:t>
      </w:r>
      <w:proofErr w:type="spellEnd"/>
    </w:p>
    <w:p w14:paraId="5334ADDE" w14:textId="333FEB16" w:rsidR="00B545F3" w:rsidRDefault="00B545F3" w:rsidP="009B5EF7">
      <w:pPr>
        <w:jc w:val="both"/>
        <w:rPr>
          <w:rFonts w:ascii="Times New Roman" w:hAnsi="Times New Roman" w:cs="Times New Roman"/>
          <w:sz w:val="24"/>
          <w:szCs w:val="24"/>
        </w:rPr>
      </w:pPr>
      <w:r>
        <w:rPr>
          <w:rFonts w:ascii="Times New Roman" w:hAnsi="Times New Roman" w:cs="Times New Roman"/>
          <w:sz w:val="24"/>
          <w:szCs w:val="24"/>
        </w:rPr>
        <w:t xml:space="preserve">The PERU team participated in </w:t>
      </w:r>
      <w:r w:rsidR="009B5EF7" w:rsidRPr="00A6611A">
        <w:rPr>
          <w:rFonts w:ascii="Times New Roman" w:hAnsi="Times New Roman" w:cs="Times New Roman"/>
          <w:sz w:val="24"/>
          <w:szCs w:val="24"/>
        </w:rPr>
        <w:t xml:space="preserve">the </w:t>
      </w:r>
      <w:r>
        <w:rPr>
          <w:rFonts w:ascii="Times New Roman" w:hAnsi="Times New Roman" w:cs="Times New Roman"/>
          <w:sz w:val="24"/>
          <w:szCs w:val="24"/>
        </w:rPr>
        <w:t xml:space="preserve">development of the </w:t>
      </w:r>
      <w:proofErr w:type="spellStart"/>
      <w:r>
        <w:rPr>
          <w:rFonts w:ascii="Times New Roman" w:hAnsi="Times New Roman" w:cs="Times New Roman"/>
          <w:sz w:val="24"/>
          <w:szCs w:val="24"/>
        </w:rPr>
        <w:t>i</w:t>
      </w:r>
      <w:r w:rsidRPr="00A6611A">
        <w:rPr>
          <w:rFonts w:ascii="Times New Roman" w:hAnsi="Times New Roman" w:cs="Times New Roman"/>
          <w:sz w:val="24"/>
          <w:szCs w:val="24"/>
        </w:rPr>
        <w:t>IDP</w:t>
      </w:r>
      <w:proofErr w:type="spellEnd"/>
      <w:r w:rsidRPr="00A6611A">
        <w:rPr>
          <w:rFonts w:ascii="Times New Roman" w:hAnsi="Times New Roman" w:cs="Times New Roman"/>
          <w:sz w:val="24"/>
          <w:szCs w:val="24"/>
        </w:rPr>
        <w:t xml:space="preserve"> </w:t>
      </w:r>
      <w:r>
        <w:rPr>
          <w:rFonts w:ascii="Times New Roman" w:hAnsi="Times New Roman" w:cs="Times New Roman"/>
          <w:sz w:val="24"/>
          <w:szCs w:val="24"/>
        </w:rPr>
        <w:t xml:space="preserve">at NMFA level that </w:t>
      </w:r>
      <w:r w:rsidRPr="00A6611A">
        <w:rPr>
          <w:rFonts w:ascii="Times New Roman" w:hAnsi="Times New Roman" w:cs="Times New Roman"/>
          <w:sz w:val="24"/>
          <w:szCs w:val="24"/>
        </w:rPr>
        <w:t xml:space="preserve">took </w:t>
      </w:r>
      <w:r>
        <w:rPr>
          <w:rFonts w:ascii="Times New Roman" w:hAnsi="Times New Roman" w:cs="Times New Roman"/>
          <w:sz w:val="24"/>
          <w:szCs w:val="24"/>
        </w:rPr>
        <w:t>place at</w:t>
      </w:r>
      <w:r w:rsidRPr="00A6611A">
        <w:rPr>
          <w:rFonts w:ascii="Times New Roman" w:hAnsi="Times New Roman" w:cs="Times New Roman"/>
          <w:sz w:val="24"/>
          <w:szCs w:val="24"/>
        </w:rPr>
        <w:t xml:space="preserve"> Crystal Hotel </w:t>
      </w:r>
      <w:r>
        <w:rPr>
          <w:rFonts w:ascii="Times New Roman" w:hAnsi="Times New Roman" w:cs="Times New Roman"/>
          <w:sz w:val="24"/>
          <w:szCs w:val="24"/>
        </w:rPr>
        <w:t>between</w:t>
      </w:r>
      <w:r w:rsidRPr="00A6611A">
        <w:rPr>
          <w:rFonts w:ascii="Times New Roman" w:hAnsi="Times New Roman" w:cs="Times New Roman"/>
          <w:sz w:val="24"/>
          <w:szCs w:val="24"/>
        </w:rPr>
        <w:t xml:space="preserve"> October 4, 2021 </w:t>
      </w:r>
      <w:r>
        <w:rPr>
          <w:rFonts w:ascii="Times New Roman" w:hAnsi="Times New Roman" w:cs="Times New Roman"/>
          <w:sz w:val="24"/>
          <w:szCs w:val="24"/>
        </w:rPr>
        <w:t>and October 16, 2021.</w:t>
      </w:r>
    </w:p>
    <w:p w14:paraId="2DAE1978" w14:textId="5C848557" w:rsidR="00B545F3" w:rsidRPr="00B545F3" w:rsidRDefault="00B545F3" w:rsidP="00B545F3">
      <w:pPr>
        <w:spacing w:after="120"/>
        <w:rPr>
          <w:rFonts w:ascii="Times New Roman" w:eastAsia="Calibri" w:hAnsi="Times New Roman" w:cs="Times New Roman"/>
          <w:b/>
          <w:sz w:val="23"/>
          <w:szCs w:val="23"/>
        </w:rPr>
      </w:pPr>
      <w:r w:rsidRPr="00B545F3">
        <w:rPr>
          <w:rFonts w:ascii="Times New Roman" w:eastAsia="Calibri" w:hAnsi="Times New Roman" w:cs="Times New Roman"/>
          <w:b/>
          <w:sz w:val="23"/>
          <w:szCs w:val="23"/>
        </w:rPr>
        <w:t>Data collection of KAP survey on Falsified medical products</w:t>
      </w:r>
    </w:p>
    <w:p w14:paraId="1F92111A" w14:textId="5FE32A9A" w:rsidR="009B5EF7" w:rsidRPr="003D4D18" w:rsidRDefault="00B545F3" w:rsidP="003D4D18">
      <w:pPr>
        <w:jc w:val="both"/>
        <w:rPr>
          <w:rFonts w:ascii="Times New Roman" w:hAnsi="Times New Roman" w:cs="Times New Roman"/>
          <w:sz w:val="24"/>
          <w:szCs w:val="24"/>
        </w:rPr>
      </w:pPr>
      <w:r>
        <w:rPr>
          <w:rFonts w:ascii="Times New Roman" w:hAnsi="Times New Roman" w:cs="Times New Roman"/>
          <w:sz w:val="24"/>
          <w:szCs w:val="24"/>
        </w:rPr>
        <w:t>The PERU team participated in the data collection process of a national KAP survey conducted from 2</w:t>
      </w:r>
      <w:r w:rsidRPr="00B545F3">
        <w:rPr>
          <w:rFonts w:ascii="Times New Roman" w:hAnsi="Times New Roman" w:cs="Times New Roman"/>
          <w:sz w:val="24"/>
          <w:szCs w:val="24"/>
          <w:vertAlign w:val="superscript"/>
        </w:rPr>
        <w:t>nd</w:t>
      </w:r>
      <w:r>
        <w:rPr>
          <w:rFonts w:ascii="Times New Roman" w:hAnsi="Times New Roman" w:cs="Times New Roman"/>
          <w:sz w:val="24"/>
          <w:szCs w:val="24"/>
        </w:rPr>
        <w:t xml:space="preserve"> to 17</w:t>
      </w:r>
      <w:r w:rsidRPr="00B545F3">
        <w:rPr>
          <w:rFonts w:ascii="Times New Roman" w:hAnsi="Times New Roman" w:cs="Times New Roman"/>
          <w:sz w:val="24"/>
          <w:szCs w:val="24"/>
          <w:vertAlign w:val="superscript"/>
        </w:rPr>
        <w:t>th</w:t>
      </w:r>
      <w:r>
        <w:rPr>
          <w:rFonts w:ascii="Times New Roman" w:hAnsi="Times New Roman" w:cs="Times New Roman"/>
          <w:sz w:val="24"/>
          <w:szCs w:val="24"/>
        </w:rPr>
        <w:t xml:space="preserve"> of December. The aim of the study was to assess the knowledge, attitude, and practice of Eritrean healthcare professionals on falsified medical products and identify the barri</w:t>
      </w:r>
      <w:r w:rsidR="003D4D18">
        <w:rPr>
          <w:rFonts w:ascii="Times New Roman" w:hAnsi="Times New Roman" w:cs="Times New Roman"/>
          <w:sz w:val="24"/>
          <w:szCs w:val="24"/>
        </w:rPr>
        <w:t>ers to reporting.</w:t>
      </w:r>
    </w:p>
    <w:p w14:paraId="0A66DE4D" w14:textId="41C20DCE" w:rsidR="00C37FBF" w:rsidRDefault="00C37FBF" w:rsidP="00C37FBF">
      <w:pPr>
        <w:tabs>
          <w:tab w:val="left" w:pos="238"/>
        </w:tabs>
        <w:rPr>
          <w:b/>
          <w:sz w:val="24"/>
          <w:szCs w:val="24"/>
        </w:rPr>
      </w:pPr>
      <w:r w:rsidRPr="003D4D18">
        <w:rPr>
          <w:rFonts w:ascii="Century Schoolbook" w:hAnsi="Century Schoolbook"/>
          <w:b/>
          <w:sz w:val="24"/>
          <w:szCs w:val="24"/>
        </w:rPr>
        <w:t>Ways</w:t>
      </w:r>
      <w:r>
        <w:rPr>
          <w:b/>
          <w:sz w:val="24"/>
          <w:szCs w:val="24"/>
        </w:rPr>
        <w:t xml:space="preserve"> </w:t>
      </w:r>
      <w:r w:rsidRPr="003D4D18">
        <w:rPr>
          <w:rFonts w:ascii="Century Schoolbook" w:hAnsi="Century Schoolbook"/>
          <w:b/>
          <w:sz w:val="24"/>
          <w:szCs w:val="24"/>
        </w:rPr>
        <w:t>forward</w:t>
      </w:r>
    </w:p>
    <w:p w14:paraId="4C988036" w14:textId="2E17575A" w:rsidR="00C37FBF" w:rsidRDefault="003D4D18" w:rsidP="00142E49">
      <w:pPr>
        <w:pStyle w:val="ListParagraph"/>
        <w:numPr>
          <w:ilvl w:val="0"/>
          <w:numId w:val="10"/>
        </w:numPr>
        <w:tabs>
          <w:tab w:val="left" w:pos="238"/>
        </w:tabs>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Reach quick regulatory decision on the registration application of LET-400 and </w:t>
      </w:r>
      <w:proofErr w:type="spellStart"/>
      <w:r>
        <w:rPr>
          <w:rFonts w:ascii="Times New Roman" w:hAnsi="Times New Roman" w:cs="Times New Roman"/>
          <w:sz w:val="24"/>
          <w:szCs w:val="24"/>
        </w:rPr>
        <w:t>Metrozole</w:t>
      </w:r>
      <w:proofErr w:type="spellEnd"/>
      <w:r>
        <w:rPr>
          <w:rFonts w:ascii="Times New Roman" w:hAnsi="Times New Roman" w:cs="Times New Roman"/>
          <w:sz w:val="24"/>
          <w:szCs w:val="24"/>
        </w:rPr>
        <w:t xml:space="preserve"> (250 &amp; 500 mg)</w:t>
      </w:r>
    </w:p>
    <w:p w14:paraId="507EDB48" w14:textId="1B765FF8" w:rsidR="003D4D18" w:rsidRPr="00142E49" w:rsidRDefault="003D4D18" w:rsidP="00142E49">
      <w:pPr>
        <w:pStyle w:val="ListParagraph"/>
        <w:numPr>
          <w:ilvl w:val="0"/>
          <w:numId w:val="10"/>
        </w:numPr>
        <w:tabs>
          <w:tab w:val="left" w:pos="238"/>
        </w:tabs>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Send an official </w:t>
      </w:r>
      <w:r w:rsidR="003065F4">
        <w:rPr>
          <w:rFonts w:ascii="Times New Roman" w:hAnsi="Times New Roman" w:cs="Times New Roman"/>
          <w:sz w:val="24"/>
          <w:szCs w:val="24"/>
        </w:rPr>
        <w:t>letter</w:t>
      </w:r>
      <w:bookmarkStart w:id="0" w:name="_GoBack"/>
      <w:bookmarkEnd w:id="0"/>
      <w:r>
        <w:rPr>
          <w:rFonts w:ascii="Times New Roman" w:hAnsi="Times New Roman" w:cs="Times New Roman"/>
          <w:sz w:val="24"/>
          <w:szCs w:val="24"/>
        </w:rPr>
        <w:t xml:space="preserve"> to WHO-PQT to communicate the issue on LET-400 (absence of GMP certificate of an intermediate manufacturer) and inquire guidance.</w:t>
      </w:r>
    </w:p>
    <w:p w14:paraId="3AEB0360" w14:textId="56465876" w:rsidR="00AC5412" w:rsidRPr="00EF0333" w:rsidRDefault="003D4D18" w:rsidP="00EF0333">
      <w:pPr>
        <w:pStyle w:val="ListParagraph"/>
        <w:numPr>
          <w:ilvl w:val="0"/>
          <w:numId w:val="10"/>
        </w:numPr>
        <w:tabs>
          <w:tab w:val="left" w:pos="238"/>
        </w:tabs>
        <w:ind w:left="714" w:hanging="357"/>
        <w:contextualSpacing w:val="0"/>
        <w:jc w:val="both"/>
        <w:rPr>
          <w:rFonts w:ascii="Times New Roman" w:hAnsi="Times New Roman" w:cs="Times New Roman"/>
          <w:sz w:val="24"/>
          <w:szCs w:val="24"/>
        </w:rPr>
        <w:sectPr w:rsidR="00AC5412" w:rsidRPr="00EF0333" w:rsidSect="00D40EBD">
          <w:pgSz w:w="11906" w:h="16838"/>
          <w:pgMar w:top="1440" w:right="1440" w:bottom="1418" w:left="1440" w:header="708" w:footer="708" w:gutter="0"/>
          <w:cols w:space="708"/>
          <w:docGrid w:linePitch="360"/>
        </w:sectPr>
      </w:pPr>
      <w:r>
        <w:rPr>
          <w:rFonts w:ascii="Times New Roman" w:hAnsi="Times New Roman" w:cs="Times New Roman"/>
          <w:sz w:val="24"/>
          <w:szCs w:val="24"/>
        </w:rPr>
        <w:t>Schedule a PERC meeting in the coming month</w:t>
      </w:r>
    </w:p>
    <w:p w14:paraId="26B8F7B8" w14:textId="77777777" w:rsidR="00AC5412" w:rsidRPr="002F6AF5" w:rsidRDefault="00AC5412" w:rsidP="00AC5412">
      <w:pPr>
        <w:jc w:val="center"/>
        <w:rPr>
          <w:rFonts w:ascii="Century Schoolbook" w:hAnsi="Century Schoolbook"/>
          <w:b/>
          <w:sz w:val="34"/>
          <w:szCs w:val="34"/>
        </w:rPr>
      </w:pPr>
      <w:r>
        <w:rPr>
          <w:rFonts w:ascii="Century Schoolbook" w:hAnsi="Century Schoolbook"/>
          <w:b/>
          <w:sz w:val="34"/>
          <w:szCs w:val="34"/>
        </w:rPr>
        <w:lastRenderedPageBreak/>
        <w:t xml:space="preserve">Second </w:t>
      </w:r>
      <w:r w:rsidRPr="002F6AF5">
        <w:rPr>
          <w:rFonts w:ascii="Century Schoolbook" w:hAnsi="Century Schoolbook"/>
          <w:b/>
          <w:sz w:val="34"/>
          <w:szCs w:val="34"/>
        </w:rPr>
        <w:t>Semi-annual Strategic Plan 2021</w:t>
      </w:r>
    </w:p>
    <w:tbl>
      <w:tblPr>
        <w:tblStyle w:val="TableGrid"/>
        <w:tblW w:w="15026" w:type="dxa"/>
        <w:tblInd w:w="-572" w:type="dxa"/>
        <w:tblLook w:val="04A0" w:firstRow="1" w:lastRow="0" w:firstColumn="1" w:lastColumn="0" w:noHBand="0" w:noVBand="1"/>
      </w:tblPr>
      <w:tblGrid>
        <w:gridCol w:w="560"/>
        <w:gridCol w:w="5308"/>
        <w:gridCol w:w="855"/>
        <w:gridCol w:w="859"/>
        <w:gridCol w:w="10"/>
        <w:gridCol w:w="877"/>
        <w:gridCol w:w="849"/>
        <w:gridCol w:w="9"/>
        <w:gridCol w:w="840"/>
        <w:gridCol w:w="853"/>
        <w:gridCol w:w="2683"/>
        <w:gridCol w:w="1323"/>
      </w:tblGrid>
      <w:tr w:rsidR="00AC5412" w:rsidRPr="002F6AF5" w14:paraId="07B8679B" w14:textId="77777777" w:rsidTr="00EC7D32">
        <w:trPr>
          <w:trHeight w:val="382"/>
        </w:trPr>
        <w:tc>
          <w:tcPr>
            <w:tcW w:w="561" w:type="dxa"/>
            <w:vMerge w:val="restart"/>
            <w:shd w:val="clear" w:color="auto" w:fill="0099FF"/>
            <w:vAlign w:val="center"/>
          </w:tcPr>
          <w:p w14:paraId="21042403" w14:textId="77777777" w:rsidR="00AC5412" w:rsidRPr="00B462E8" w:rsidRDefault="00AC5412" w:rsidP="00EC7D32">
            <w:pPr>
              <w:jc w:val="center"/>
              <w:rPr>
                <w:rFonts w:ascii="Times New Roman" w:hAnsi="Times New Roman" w:cs="Times New Roman"/>
                <w:b/>
                <w:color w:val="FFFFFF" w:themeColor="background1"/>
                <w:sz w:val="24"/>
                <w:szCs w:val="24"/>
              </w:rPr>
            </w:pPr>
            <w:r w:rsidRPr="00B462E8">
              <w:rPr>
                <w:rFonts w:ascii="Times New Roman" w:hAnsi="Times New Roman" w:cs="Times New Roman"/>
                <w:b/>
                <w:color w:val="FFFFFF" w:themeColor="background1"/>
                <w:sz w:val="28"/>
                <w:szCs w:val="24"/>
              </w:rPr>
              <w:t>#</w:t>
            </w:r>
          </w:p>
        </w:tc>
        <w:tc>
          <w:tcPr>
            <w:tcW w:w="5335" w:type="dxa"/>
            <w:vMerge w:val="restart"/>
            <w:shd w:val="clear" w:color="auto" w:fill="0099FF"/>
            <w:vAlign w:val="center"/>
          </w:tcPr>
          <w:p w14:paraId="36E65C95" w14:textId="77777777" w:rsidR="00AC5412" w:rsidRPr="00B462E8" w:rsidRDefault="00AC5412" w:rsidP="00EC7D32">
            <w:pPr>
              <w:jc w:val="center"/>
              <w:rPr>
                <w:rFonts w:ascii="Times New Roman" w:hAnsi="Times New Roman" w:cs="Times New Roman"/>
                <w:b/>
                <w:color w:val="FFFFFF" w:themeColor="background1"/>
                <w:sz w:val="24"/>
                <w:szCs w:val="24"/>
              </w:rPr>
            </w:pPr>
            <w:r w:rsidRPr="00B462E8">
              <w:rPr>
                <w:rFonts w:ascii="Times New Roman" w:hAnsi="Times New Roman" w:cs="Times New Roman"/>
                <w:b/>
                <w:color w:val="FFFFFF" w:themeColor="background1"/>
                <w:sz w:val="32"/>
                <w:szCs w:val="24"/>
              </w:rPr>
              <w:t>Activity</w:t>
            </w:r>
          </w:p>
        </w:tc>
        <w:tc>
          <w:tcPr>
            <w:tcW w:w="5162" w:type="dxa"/>
            <w:gridSpan w:val="8"/>
            <w:shd w:val="clear" w:color="auto" w:fill="0099FF"/>
            <w:vAlign w:val="center"/>
          </w:tcPr>
          <w:p w14:paraId="3E7AA3A2" w14:textId="77777777" w:rsidR="00AC5412" w:rsidRPr="00B462E8" w:rsidRDefault="00AC5412" w:rsidP="00EC7D32">
            <w:pPr>
              <w:jc w:val="center"/>
              <w:rPr>
                <w:rFonts w:ascii="Times New Roman" w:hAnsi="Times New Roman" w:cs="Times New Roman"/>
                <w:b/>
                <w:color w:val="FFFFFF" w:themeColor="background1"/>
                <w:sz w:val="30"/>
                <w:szCs w:val="30"/>
              </w:rPr>
            </w:pPr>
            <w:r w:rsidRPr="00B462E8">
              <w:rPr>
                <w:rFonts w:ascii="Times New Roman" w:hAnsi="Times New Roman" w:cs="Times New Roman"/>
                <w:b/>
                <w:color w:val="FFFFFF" w:themeColor="background1"/>
                <w:sz w:val="30"/>
                <w:szCs w:val="30"/>
              </w:rPr>
              <w:t>Time frame</w:t>
            </w:r>
          </w:p>
        </w:tc>
        <w:tc>
          <w:tcPr>
            <w:tcW w:w="2692" w:type="dxa"/>
            <w:vMerge w:val="restart"/>
            <w:shd w:val="clear" w:color="auto" w:fill="0099FF"/>
            <w:vAlign w:val="center"/>
          </w:tcPr>
          <w:p w14:paraId="01E46016" w14:textId="77777777" w:rsidR="00AC5412" w:rsidRPr="00B462E8" w:rsidRDefault="00AC5412" w:rsidP="00EC7D32">
            <w:pPr>
              <w:jc w:val="center"/>
              <w:rPr>
                <w:rFonts w:ascii="Times New Roman" w:hAnsi="Times New Roman" w:cs="Times New Roman"/>
                <w:b/>
                <w:color w:val="FFFFFF" w:themeColor="background1"/>
                <w:sz w:val="28"/>
                <w:szCs w:val="24"/>
              </w:rPr>
            </w:pPr>
            <w:r w:rsidRPr="00B462E8">
              <w:rPr>
                <w:rFonts w:ascii="Times New Roman" w:hAnsi="Times New Roman" w:cs="Times New Roman"/>
                <w:b/>
                <w:color w:val="FFFFFF" w:themeColor="background1"/>
                <w:sz w:val="28"/>
                <w:szCs w:val="24"/>
              </w:rPr>
              <w:t>Responsible person</w:t>
            </w:r>
          </w:p>
        </w:tc>
        <w:tc>
          <w:tcPr>
            <w:tcW w:w="1276" w:type="dxa"/>
            <w:vMerge w:val="restart"/>
            <w:shd w:val="clear" w:color="auto" w:fill="0099FF"/>
            <w:vAlign w:val="center"/>
          </w:tcPr>
          <w:p w14:paraId="3146E47D" w14:textId="77777777" w:rsidR="00AC5412" w:rsidRPr="00B462E8" w:rsidRDefault="00AC5412" w:rsidP="00EC7D32">
            <w:pPr>
              <w:jc w:val="center"/>
              <w:rPr>
                <w:rFonts w:ascii="Times New Roman" w:hAnsi="Times New Roman" w:cs="Times New Roman"/>
                <w:b/>
                <w:color w:val="FFFFFF" w:themeColor="background1"/>
                <w:sz w:val="28"/>
                <w:szCs w:val="24"/>
              </w:rPr>
            </w:pPr>
            <w:r w:rsidRPr="00B462E8">
              <w:rPr>
                <w:rFonts w:ascii="Times New Roman" w:hAnsi="Times New Roman" w:cs="Times New Roman"/>
                <w:b/>
                <w:color w:val="FFFFFF" w:themeColor="background1"/>
                <w:sz w:val="28"/>
                <w:szCs w:val="24"/>
              </w:rPr>
              <w:t>Status</w:t>
            </w:r>
          </w:p>
        </w:tc>
      </w:tr>
      <w:tr w:rsidR="001A6345" w:rsidRPr="002F6AF5" w14:paraId="66358C06" w14:textId="77777777" w:rsidTr="00EC7D32">
        <w:trPr>
          <w:trHeight w:val="416"/>
        </w:trPr>
        <w:tc>
          <w:tcPr>
            <w:tcW w:w="561" w:type="dxa"/>
            <w:vMerge/>
            <w:shd w:val="clear" w:color="auto" w:fill="0099FF"/>
            <w:vAlign w:val="center"/>
          </w:tcPr>
          <w:p w14:paraId="486B67C5" w14:textId="77777777" w:rsidR="00AC5412" w:rsidRPr="002F6AF5" w:rsidRDefault="00AC5412" w:rsidP="00EC7D32">
            <w:pPr>
              <w:jc w:val="center"/>
              <w:rPr>
                <w:rFonts w:ascii="Times New Roman" w:hAnsi="Times New Roman" w:cs="Times New Roman"/>
                <w:b/>
                <w:sz w:val="24"/>
                <w:szCs w:val="24"/>
              </w:rPr>
            </w:pPr>
          </w:p>
        </w:tc>
        <w:tc>
          <w:tcPr>
            <w:tcW w:w="5335" w:type="dxa"/>
            <w:vMerge/>
            <w:shd w:val="clear" w:color="auto" w:fill="0099FF"/>
            <w:vAlign w:val="center"/>
          </w:tcPr>
          <w:p w14:paraId="5B78CED3" w14:textId="77777777" w:rsidR="00AC5412" w:rsidRPr="002F6AF5" w:rsidRDefault="00AC5412" w:rsidP="00EC7D32">
            <w:pPr>
              <w:jc w:val="center"/>
              <w:rPr>
                <w:rFonts w:ascii="Times New Roman" w:hAnsi="Times New Roman" w:cs="Times New Roman"/>
                <w:b/>
                <w:sz w:val="24"/>
                <w:szCs w:val="24"/>
              </w:rPr>
            </w:pPr>
          </w:p>
        </w:tc>
        <w:tc>
          <w:tcPr>
            <w:tcW w:w="857" w:type="dxa"/>
            <w:shd w:val="clear" w:color="auto" w:fill="00FFFF"/>
            <w:vAlign w:val="center"/>
          </w:tcPr>
          <w:p w14:paraId="44A361D3"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Jul</w:t>
            </w:r>
          </w:p>
        </w:tc>
        <w:tc>
          <w:tcPr>
            <w:tcW w:w="870" w:type="dxa"/>
            <w:gridSpan w:val="2"/>
            <w:shd w:val="clear" w:color="auto" w:fill="00FFFF"/>
            <w:vAlign w:val="center"/>
          </w:tcPr>
          <w:p w14:paraId="4AECA814"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Aug</w:t>
            </w:r>
          </w:p>
        </w:tc>
        <w:tc>
          <w:tcPr>
            <w:tcW w:w="879" w:type="dxa"/>
            <w:shd w:val="clear" w:color="auto" w:fill="00FFFF"/>
            <w:vAlign w:val="center"/>
          </w:tcPr>
          <w:p w14:paraId="73F8EB97"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Sep</w:t>
            </w:r>
          </w:p>
        </w:tc>
        <w:tc>
          <w:tcPr>
            <w:tcW w:w="851" w:type="dxa"/>
            <w:shd w:val="clear" w:color="auto" w:fill="00FFFF"/>
            <w:vAlign w:val="center"/>
          </w:tcPr>
          <w:p w14:paraId="2F730860"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Oct</w:t>
            </w:r>
          </w:p>
        </w:tc>
        <w:tc>
          <w:tcPr>
            <w:tcW w:w="850" w:type="dxa"/>
            <w:gridSpan w:val="2"/>
            <w:shd w:val="clear" w:color="auto" w:fill="00FFFF"/>
            <w:vAlign w:val="center"/>
          </w:tcPr>
          <w:p w14:paraId="6B1522EA"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Nov</w:t>
            </w:r>
          </w:p>
        </w:tc>
        <w:tc>
          <w:tcPr>
            <w:tcW w:w="855" w:type="dxa"/>
            <w:shd w:val="clear" w:color="auto" w:fill="00FFFF"/>
            <w:vAlign w:val="center"/>
          </w:tcPr>
          <w:p w14:paraId="24E95542" w14:textId="77777777" w:rsidR="00AC5412" w:rsidRPr="002565F3" w:rsidRDefault="00AC5412" w:rsidP="00EC7D32">
            <w:pPr>
              <w:jc w:val="center"/>
              <w:rPr>
                <w:rFonts w:ascii="Times New Roman" w:hAnsi="Times New Roman" w:cs="Times New Roman"/>
                <w:b/>
                <w:sz w:val="28"/>
                <w:szCs w:val="24"/>
              </w:rPr>
            </w:pPr>
            <w:r>
              <w:rPr>
                <w:rFonts w:ascii="Times New Roman" w:hAnsi="Times New Roman" w:cs="Times New Roman"/>
                <w:b/>
                <w:sz w:val="28"/>
                <w:szCs w:val="24"/>
              </w:rPr>
              <w:t>Dec</w:t>
            </w:r>
          </w:p>
        </w:tc>
        <w:tc>
          <w:tcPr>
            <w:tcW w:w="2692" w:type="dxa"/>
            <w:vMerge/>
            <w:shd w:val="clear" w:color="auto" w:fill="0099FF"/>
            <w:vAlign w:val="center"/>
          </w:tcPr>
          <w:p w14:paraId="26788E55" w14:textId="77777777" w:rsidR="00AC5412" w:rsidRPr="002F6AF5" w:rsidRDefault="00AC5412" w:rsidP="00EC7D32">
            <w:pPr>
              <w:jc w:val="center"/>
              <w:rPr>
                <w:rFonts w:ascii="Times New Roman" w:hAnsi="Times New Roman" w:cs="Times New Roman"/>
                <w:b/>
                <w:sz w:val="24"/>
                <w:szCs w:val="24"/>
              </w:rPr>
            </w:pPr>
          </w:p>
        </w:tc>
        <w:tc>
          <w:tcPr>
            <w:tcW w:w="1276" w:type="dxa"/>
            <w:vMerge/>
            <w:shd w:val="clear" w:color="auto" w:fill="0099FF"/>
            <w:vAlign w:val="center"/>
          </w:tcPr>
          <w:p w14:paraId="79F9260C" w14:textId="77777777" w:rsidR="00AC5412" w:rsidRPr="002F6AF5" w:rsidRDefault="00AC5412" w:rsidP="00EC7D32">
            <w:pPr>
              <w:jc w:val="center"/>
              <w:rPr>
                <w:rFonts w:ascii="Times New Roman" w:hAnsi="Times New Roman" w:cs="Times New Roman"/>
                <w:b/>
                <w:sz w:val="24"/>
                <w:szCs w:val="24"/>
              </w:rPr>
            </w:pPr>
          </w:p>
        </w:tc>
      </w:tr>
      <w:tr w:rsidR="00EC64E3" w:rsidRPr="002F6AF5" w14:paraId="0577F392" w14:textId="77777777" w:rsidTr="00AC5412">
        <w:trPr>
          <w:trHeight w:val="852"/>
        </w:trPr>
        <w:tc>
          <w:tcPr>
            <w:tcW w:w="561" w:type="dxa"/>
            <w:vAlign w:val="center"/>
          </w:tcPr>
          <w:p w14:paraId="2F49B126" w14:textId="77777777" w:rsidR="00AC5412" w:rsidRPr="008F01EF" w:rsidRDefault="00AC5412" w:rsidP="00EC7D32">
            <w:pPr>
              <w:jc w:val="center"/>
              <w:rPr>
                <w:rFonts w:ascii="Times New Roman" w:hAnsi="Times New Roman" w:cs="Times New Roman"/>
                <w:sz w:val="28"/>
                <w:szCs w:val="28"/>
              </w:rPr>
            </w:pPr>
            <w:r w:rsidRPr="008F01EF">
              <w:rPr>
                <w:rFonts w:ascii="Times New Roman" w:hAnsi="Times New Roman" w:cs="Times New Roman"/>
                <w:sz w:val="28"/>
                <w:szCs w:val="28"/>
              </w:rPr>
              <w:t>1</w:t>
            </w:r>
          </w:p>
        </w:tc>
        <w:tc>
          <w:tcPr>
            <w:tcW w:w="5335" w:type="dxa"/>
            <w:vAlign w:val="center"/>
          </w:tcPr>
          <w:p w14:paraId="391DD905"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Develop and deploy a fully-functional medical product registration software</w:t>
            </w:r>
          </w:p>
        </w:tc>
        <w:tc>
          <w:tcPr>
            <w:tcW w:w="857" w:type="dxa"/>
            <w:shd w:val="clear" w:color="auto" w:fill="D9D9D9" w:themeFill="background1" w:themeFillShade="D9"/>
          </w:tcPr>
          <w:p w14:paraId="491B62F7"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3AB088E1"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217FEFD7"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4420C540"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383C004B"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70E40121"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760C3E8E"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4EC8B942" w14:textId="587FD38F"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r w:rsidR="00EC64E3" w:rsidRPr="002F6AF5" w14:paraId="7443E319" w14:textId="77777777" w:rsidTr="00AC5412">
        <w:trPr>
          <w:trHeight w:val="972"/>
        </w:trPr>
        <w:tc>
          <w:tcPr>
            <w:tcW w:w="561" w:type="dxa"/>
            <w:vAlign w:val="center"/>
          </w:tcPr>
          <w:p w14:paraId="65C7CC4D"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2</w:t>
            </w:r>
          </w:p>
        </w:tc>
        <w:tc>
          <w:tcPr>
            <w:tcW w:w="5335" w:type="dxa"/>
            <w:vAlign w:val="center"/>
          </w:tcPr>
          <w:p w14:paraId="3CF5A2E1" w14:textId="77777777" w:rsidR="00AC5412" w:rsidRPr="007B454B" w:rsidRDefault="00AC5412" w:rsidP="00EC7D32">
            <w:pPr>
              <w:spacing w:line="276" w:lineRule="auto"/>
              <w:rPr>
                <w:rFonts w:ascii="Times New Roman" w:hAnsi="Times New Roman" w:cs="Times New Roman"/>
                <w:sz w:val="27"/>
                <w:szCs w:val="27"/>
              </w:rPr>
            </w:pPr>
            <w:r w:rsidRPr="007B454B">
              <w:rPr>
                <w:rFonts w:ascii="Times New Roman" w:hAnsi="Times New Roman" w:cs="Times New Roman"/>
                <w:sz w:val="27"/>
                <w:szCs w:val="27"/>
              </w:rPr>
              <w:t>Develop MOU with PHARMECOR &amp; PMU to accelerate registration status of manufacturers</w:t>
            </w:r>
          </w:p>
        </w:tc>
        <w:tc>
          <w:tcPr>
            <w:tcW w:w="857" w:type="dxa"/>
            <w:shd w:val="clear" w:color="auto" w:fill="D9D9D9" w:themeFill="background1" w:themeFillShade="D9"/>
          </w:tcPr>
          <w:p w14:paraId="367663B6"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76DC0C03"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72C5D98E" w14:textId="77777777" w:rsidR="00AC5412" w:rsidRPr="002F6AF5" w:rsidRDefault="00AC5412" w:rsidP="00EC7D32">
            <w:pPr>
              <w:rPr>
                <w:rFonts w:ascii="Times New Roman" w:hAnsi="Times New Roman" w:cs="Times New Roman"/>
                <w:sz w:val="24"/>
                <w:szCs w:val="24"/>
              </w:rPr>
            </w:pPr>
          </w:p>
        </w:tc>
        <w:tc>
          <w:tcPr>
            <w:tcW w:w="851" w:type="dxa"/>
          </w:tcPr>
          <w:p w14:paraId="2B381034" w14:textId="77777777" w:rsidR="00AC5412" w:rsidRPr="002F6AF5" w:rsidRDefault="00AC5412" w:rsidP="00EC7D32">
            <w:pPr>
              <w:rPr>
                <w:rFonts w:ascii="Times New Roman" w:hAnsi="Times New Roman" w:cs="Times New Roman"/>
                <w:sz w:val="24"/>
                <w:szCs w:val="24"/>
              </w:rPr>
            </w:pPr>
          </w:p>
        </w:tc>
        <w:tc>
          <w:tcPr>
            <w:tcW w:w="850" w:type="dxa"/>
            <w:gridSpan w:val="2"/>
          </w:tcPr>
          <w:p w14:paraId="20D258DC" w14:textId="77777777" w:rsidR="00AC5412" w:rsidRPr="002F6AF5" w:rsidRDefault="00AC5412" w:rsidP="00EC7D32">
            <w:pPr>
              <w:rPr>
                <w:rFonts w:ascii="Times New Roman" w:hAnsi="Times New Roman" w:cs="Times New Roman"/>
                <w:sz w:val="24"/>
                <w:szCs w:val="24"/>
              </w:rPr>
            </w:pPr>
          </w:p>
        </w:tc>
        <w:tc>
          <w:tcPr>
            <w:tcW w:w="855" w:type="dxa"/>
          </w:tcPr>
          <w:p w14:paraId="40A7ABB7" w14:textId="77777777" w:rsidR="00AC5412" w:rsidRPr="002F6AF5" w:rsidRDefault="00AC5412" w:rsidP="00EC7D32">
            <w:pPr>
              <w:rPr>
                <w:rFonts w:ascii="Times New Roman" w:hAnsi="Times New Roman" w:cs="Times New Roman"/>
                <w:sz w:val="24"/>
                <w:szCs w:val="24"/>
              </w:rPr>
            </w:pPr>
          </w:p>
        </w:tc>
        <w:tc>
          <w:tcPr>
            <w:tcW w:w="2692" w:type="dxa"/>
            <w:vAlign w:val="center"/>
          </w:tcPr>
          <w:p w14:paraId="7B73635E" w14:textId="77777777" w:rsidR="00AC5412" w:rsidRPr="00AE121B" w:rsidRDefault="00AC5412" w:rsidP="00EC7D32">
            <w:pPr>
              <w:jc w:val="center"/>
              <w:rPr>
                <w:rFonts w:ascii="Times New Roman" w:hAnsi="Times New Roman" w:cs="Times New Roman"/>
                <w:b/>
                <w:sz w:val="30"/>
                <w:szCs w:val="30"/>
              </w:rPr>
            </w:pPr>
            <w:r w:rsidRPr="00AE121B">
              <w:rPr>
                <w:rFonts w:ascii="Times New Roman" w:hAnsi="Times New Roman" w:cs="Times New Roman"/>
                <w:b/>
                <w:sz w:val="30"/>
                <w:szCs w:val="30"/>
              </w:rPr>
              <w:t xml:space="preserve">Azania and </w:t>
            </w:r>
            <w:proofErr w:type="spellStart"/>
            <w:r w:rsidRPr="00AE121B">
              <w:rPr>
                <w:rFonts w:ascii="Times New Roman" w:hAnsi="Times New Roman" w:cs="Times New Roman"/>
                <w:b/>
                <w:sz w:val="30"/>
                <w:szCs w:val="30"/>
              </w:rPr>
              <w:t>Meron</w:t>
            </w:r>
            <w:proofErr w:type="spellEnd"/>
            <w:r w:rsidRPr="00AE121B">
              <w:rPr>
                <w:rFonts w:ascii="Times New Roman" w:hAnsi="Times New Roman" w:cs="Times New Roman"/>
                <w:b/>
                <w:sz w:val="30"/>
                <w:szCs w:val="30"/>
              </w:rPr>
              <w:t xml:space="preserve"> </w:t>
            </w:r>
          </w:p>
        </w:tc>
        <w:tc>
          <w:tcPr>
            <w:tcW w:w="1276" w:type="dxa"/>
            <w:vAlign w:val="center"/>
          </w:tcPr>
          <w:p w14:paraId="14B80FD4" w14:textId="110D42B0"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Not executed</w:t>
            </w:r>
          </w:p>
        </w:tc>
      </w:tr>
      <w:tr w:rsidR="00EC64E3" w:rsidRPr="002F6AF5" w14:paraId="49CF41C7" w14:textId="77777777" w:rsidTr="00AC5412">
        <w:trPr>
          <w:trHeight w:val="848"/>
        </w:trPr>
        <w:tc>
          <w:tcPr>
            <w:tcW w:w="561" w:type="dxa"/>
            <w:vAlign w:val="center"/>
          </w:tcPr>
          <w:p w14:paraId="6B6C20ED"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3</w:t>
            </w:r>
          </w:p>
        </w:tc>
        <w:tc>
          <w:tcPr>
            <w:tcW w:w="5335" w:type="dxa"/>
            <w:vAlign w:val="center"/>
          </w:tcPr>
          <w:p w14:paraId="2E382533"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Set continuing</w:t>
            </w:r>
            <w:r w:rsidRPr="002565F3">
              <w:rPr>
                <w:rFonts w:ascii="Times New Roman" w:hAnsi="Times New Roman" w:cs="Times New Roman"/>
                <w:sz w:val="28"/>
                <w:szCs w:val="28"/>
              </w:rPr>
              <w:t xml:space="preserve"> e-learning programs on dossier evaluation to PERU and Registration Committee</w:t>
            </w:r>
          </w:p>
        </w:tc>
        <w:tc>
          <w:tcPr>
            <w:tcW w:w="857" w:type="dxa"/>
            <w:shd w:val="clear" w:color="auto" w:fill="FFFFFF" w:themeFill="background1"/>
          </w:tcPr>
          <w:p w14:paraId="3AF7EE2B"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5478BCE3"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36F3456E"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2DBB5531"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06C0168A"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122D6887" w14:textId="77777777" w:rsidR="00AC5412" w:rsidRPr="002F6AF5" w:rsidRDefault="00AC5412" w:rsidP="00EC7D32">
            <w:pPr>
              <w:rPr>
                <w:rFonts w:ascii="Times New Roman" w:hAnsi="Times New Roman" w:cs="Times New Roman"/>
                <w:sz w:val="24"/>
                <w:szCs w:val="24"/>
              </w:rPr>
            </w:pPr>
          </w:p>
        </w:tc>
        <w:tc>
          <w:tcPr>
            <w:tcW w:w="2692" w:type="dxa"/>
            <w:shd w:val="clear" w:color="auto" w:fill="934ACA"/>
            <w:vAlign w:val="center"/>
          </w:tcPr>
          <w:p w14:paraId="730FC5F3" w14:textId="77777777" w:rsidR="00AC5412" w:rsidRPr="00B462E8" w:rsidRDefault="00AC5412" w:rsidP="00EC7D32">
            <w:pPr>
              <w:jc w:val="center"/>
              <w:rPr>
                <w:rFonts w:ascii="Times New Roman" w:hAnsi="Times New Roman" w:cs="Times New Roman"/>
                <w:b/>
                <w:sz w:val="30"/>
                <w:szCs w:val="30"/>
              </w:rPr>
            </w:pPr>
            <w:proofErr w:type="spellStart"/>
            <w:r w:rsidRPr="00B462E8">
              <w:rPr>
                <w:rFonts w:ascii="Times New Roman" w:hAnsi="Times New Roman" w:cs="Times New Roman"/>
                <w:b/>
                <w:color w:val="FFFFFF" w:themeColor="background1"/>
                <w:sz w:val="30"/>
                <w:szCs w:val="30"/>
              </w:rPr>
              <w:t>Meron</w:t>
            </w:r>
            <w:proofErr w:type="spellEnd"/>
          </w:p>
        </w:tc>
        <w:tc>
          <w:tcPr>
            <w:tcW w:w="1276" w:type="dxa"/>
            <w:vAlign w:val="center"/>
          </w:tcPr>
          <w:p w14:paraId="3F2A0359" w14:textId="7B7FFF00"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Not executed</w:t>
            </w:r>
          </w:p>
        </w:tc>
      </w:tr>
      <w:tr w:rsidR="00EC64E3" w:rsidRPr="002F6AF5" w14:paraId="4750289A" w14:textId="77777777" w:rsidTr="00AC5412">
        <w:trPr>
          <w:trHeight w:val="1559"/>
        </w:trPr>
        <w:tc>
          <w:tcPr>
            <w:tcW w:w="561" w:type="dxa"/>
            <w:vAlign w:val="center"/>
          </w:tcPr>
          <w:p w14:paraId="2F1B3DF8"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4</w:t>
            </w:r>
          </w:p>
        </w:tc>
        <w:tc>
          <w:tcPr>
            <w:tcW w:w="5335" w:type="dxa"/>
            <w:vAlign w:val="center"/>
          </w:tcPr>
          <w:p w14:paraId="4325224B" w14:textId="77777777" w:rsidR="00AC5412" w:rsidRPr="002565F3" w:rsidRDefault="00AC5412" w:rsidP="00EC7D32">
            <w:pPr>
              <w:rPr>
                <w:rFonts w:ascii="Times New Roman" w:hAnsi="Times New Roman" w:cs="Times New Roman"/>
                <w:sz w:val="28"/>
                <w:szCs w:val="28"/>
              </w:rPr>
            </w:pPr>
            <w:r w:rsidRPr="002565F3">
              <w:rPr>
                <w:rFonts w:ascii="Times New Roman" w:hAnsi="Times New Roman" w:cs="Times New Roman"/>
                <w:sz w:val="28"/>
                <w:szCs w:val="28"/>
              </w:rPr>
              <w:t>Encourage Prequalification holding companies to register in Eritrea through proactive measures with the help of Prequalification Team</w:t>
            </w:r>
          </w:p>
        </w:tc>
        <w:tc>
          <w:tcPr>
            <w:tcW w:w="857" w:type="dxa"/>
          </w:tcPr>
          <w:p w14:paraId="02A170DD"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06738B0E"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19AA577B"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36EAC76B"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67F111DF"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264790CC"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228AB475"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3E39B7E2" w14:textId="42D0CCD6" w:rsidR="00AC5412" w:rsidRPr="002F6AF5" w:rsidRDefault="00EF0333" w:rsidP="00AC5412">
            <w:pPr>
              <w:jc w:val="center"/>
              <w:rPr>
                <w:rFonts w:ascii="Times New Roman" w:hAnsi="Times New Roman" w:cs="Times New Roman"/>
                <w:sz w:val="24"/>
                <w:szCs w:val="24"/>
              </w:rPr>
            </w:pPr>
            <w:r>
              <w:rPr>
                <w:rFonts w:ascii="Times New Roman" w:hAnsi="Times New Roman" w:cs="Times New Roman"/>
                <w:sz w:val="24"/>
                <w:szCs w:val="24"/>
              </w:rPr>
              <w:t>No new notification</w:t>
            </w:r>
          </w:p>
        </w:tc>
      </w:tr>
      <w:tr w:rsidR="00EC64E3" w:rsidRPr="002F6AF5" w14:paraId="27654DCF" w14:textId="77777777" w:rsidTr="00AC5412">
        <w:trPr>
          <w:trHeight w:val="845"/>
        </w:trPr>
        <w:tc>
          <w:tcPr>
            <w:tcW w:w="561" w:type="dxa"/>
            <w:vAlign w:val="center"/>
          </w:tcPr>
          <w:p w14:paraId="69326B11"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5</w:t>
            </w:r>
          </w:p>
        </w:tc>
        <w:tc>
          <w:tcPr>
            <w:tcW w:w="5335" w:type="dxa"/>
            <w:vAlign w:val="center"/>
          </w:tcPr>
          <w:p w14:paraId="4E42642F" w14:textId="77777777" w:rsidR="00AC5412" w:rsidRPr="002565F3" w:rsidRDefault="00AC5412" w:rsidP="00EC7D32">
            <w:pPr>
              <w:rPr>
                <w:rFonts w:ascii="Times New Roman" w:hAnsi="Times New Roman" w:cs="Times New Roman"/>
                <w:sz w:val="28"/>
                <w:szCs w:val="28"/>
              </w:rPr>
            </w:pPr>
            <w:r w:rsidRPr="00AE121B">
              <w:rPr>
                <w:rFonts w:ascii="Times New Roman" w:hAnsi="Times New Roman" w:cs="Times New Roman"/>
                <w:sz w:val="28"/>
                <w:szCs w:val="28"/>
              </w:rPr>
              <w:t>Arrange regular meetings for discussion with the Registration Committee</w:t>
            </w:r>
          </w:p>
        </w:tc>
        <w:tc>
          <w:tcPr>
            <w:tcW w:w="857" w:type="dxa"/>
          </w:tcPr>
          <w:p w14:paraId="640A4653"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7938C387" w14:textId="77777777" w:rsidR="00AC5412" w:rsidRPr="002F6AF5" w:rsidRDefault="00AC5412" w:rsidP="00EC7D32">
            <w:pPr>
              <w:rPr>
                <w:rFonts w:ascii="Times New Roman" w:hAnsi="Times New Roman" w:cs="Times New Roman"/>
                <w:sz w:val="24"/>
                <w:szCs w:val="24"/>
              </w:rPr>
            </w:pPr>
          </w:p>
        </w:tc>
        <w:tc>
          <w:tcPr>
            <w:tcW w:w="879" w:type="dxa"/>
          </w:tcPr>
          <w:p w14:paraId="11B20908" w14:textId="77777777" w:rsidR="00AC5412" w:rsidRPr="002F6AF5" w:rsidRDefault="00AC5412" w:rsidP="00EC7D32">
            <w:pPr>
              <w:rPr>
                <w:rFonts w:ascii="Times New Roman" w:hAnsi="Times New Roman" w:cs="Times New Roman"/>
                <w:sz w:val="24"/>
                <w:szCs w:val="24"/>
              </w:rPr>
            </w:pPr>
          </w:p>
        </w:tc>
        <w:tc>
          <w:tcPr>
            <w:tcW w:w="851" w:type="dxa"/>
            <w:shd w:val="clear" w:color="auto" w:fill="FFFFFF" w:themeFill="background1"/>
          </w:tcPr>
          <w:p w14:paraId="76113C76"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0E4982CA"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352B460B" w14:textId="77777777" w:rsidR="00AC5412" w:rsidRPr="002F6AF5" w:rsidRDefault="00AC5412" w:rsidP="00EC7D32">
            <w:pPr>
              <w:rPr>
                <w:rFonts w:ascii="Times New Roman" w:hAnsi="Times New Roman" w:cs="Times New Roman"/>
                <w:sz w:val="24"/>
                <w:szCs w:val="24"/>
              </w:rPr>
            </w:pPr>
          </w:p>
        </w:tc>
        <w:tc>
          <w:tcPr>
            <w:tcW w:w="2692" w:type="dxa"/>
            <w:shd w:val="clear" w:color="auto" w:fill="auto"/>
            <w:vAlign w:val="center"/>
          </w:tcPr>
          <w:p w14:paraId="582AD27C" w14:textId="77777777" w:rsidR="00AC5412" w:rsidRPr="003605A6" w:rsidRDefault="00AC5412" w:rsidP="00EC7D32">
            <w:pPr>
              <w:jc w:val="center"/>
              <w:rPr>
                <w:rFonts w:ascii="Times New Roman" w:hAnsi="Times New Roman" w:cs="Times New Roman"/>
                <w:b/>
                <w:sz w:val="30"/>
                <w:szCs w:val="30"/>
              </w:rPr>
            </w:pPr>
            <w:r>
              <w:rPr>
                <w:rFonts w:ascii="Times New Roman" w:hAnsi="Times New Roman" w:cs="Times New Roman"/>
                <w:b/>
                <w:sz w:val="30"/>
                <w:szCs w:val="30"/>
              </w:rPr>
              <w:t>Secretary of PERC</w:t>
            </w:r>
          </w:p>
        </w:tc>
        <w:tc>
          <w:tcPr>
            <w:tcW w:w="1276" w:type="dxa"/>
            <w:vAlign w:val="center"/>
          </w:tcPr>
          <w:p w14:paraId="7DD9CB9D" w14:textId="74CEAB36"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There was no meeting</w:t>
            </w:r>
          </w:p>
        </w:tc>
      </w:tr>
      <w:tr w:rsidR="00EC64E3" w:rsidRPr="002F6AF5" w14:paraId="5CCB2215" w14:textId="77777777" w:rsidTr="00AC5412">
        <w:trPr>
          <w:trHeight w:val="767"/>
        </w:trPr>
        <w:tc>
          <w:tcPr>
            <w:tcW w:w="561" w:type="dxa"/>
            <w:vAlign w:val="center"/>
          </w:tcPr>
          <w:p w14:paraId="7466B6C4"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6</w:t>
            </w:r>
          </w:p>
        </w:tc>
        <w:tc>
          <w:tcPr>
            <w:tcW w:w="5335" w:type="dxa"/>
            <w:vAlign w:val="center"/>
          </w:tcPr>
          <w:p w14:paraId="237E82BA" w14:textId="77777777" w:rsidR="00AC5412" w:rsidRPr="00AE121B" w:rsidRDefault="00AC5412" w:rsidP="00EC7D32">
            <w:pPr>
              <w:rPr>
                <w:rFonts w:ascii="Times New Roman" w:hAnsi="Times New Roman" w:cs="Times New Roman"/>
                <w:sz w:val="28"/>
                <w:szCs w:val="28"/>
              </w:rPr>
            </w:pPr>
            <w:r w:rsidRPr="00AE121B">
              <w:rPr>
                <w:rFonts w:ascii="Times New Roman" w:hAnsi="Times New Roman" w:cs="Times New Roman"/>
                <w:sz w:val="28"/>
                <w:szCs w:val="28"/>
              </w:rPr>
              <w:t xml:space="preserve">Provide training on dossier assessment for new recruits </w:t>
            </w:r>
          </w:p>
        </w:tc>
        <w:tc>
          <w:tcPr>
            <w:tcW w:w="857" w:type="dxa"/>
          </w:tcPr>
          <w:p w14:paraId="4769E76C"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44DFE982"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5D0E00CF" w14:textId="77777777" w:rsidR="00AC5412" w:rsidRPr="002F6AF5" w:rsidRDefault="00AC5412" w:rsidP="00EC7D32">
            <w:pPr>
              <w:rPr>
                <w:rFonts w:ascii="Times New Roman" w:hAnsi="Times New Roman" w:cs="Times New Roman"/>
                <w:sz w:val="24"/>
                <w:szCs w:val="24"/>
              </w:rPr>
            </w:pPr>
          </w:p>
        </w:tc>
        <w:tc>
          <w:tcPr>
            <w:tcW w:w="851" w:type="dxa"/>
            <w:shd w:val="clear" w:color="auto" w:fill="FFFFFF" w:themeFill="background1"/>
          </w:tcPr>
          <w:p w14:paraId="7D41E434"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FFFFFF" w:themeFill="background1"/>
          </w:tcPr>
          <w:p w14:paraId="63DCAB61"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23A79842"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6F88E4A8" w14:textId="77777777" w:rsidR="00AC5412" w:rsidRPr="00816288" w:rsidRDefault="00AC5412" w:rsidP="00EC7D32">
            <w:pPr>
              <w:jc w:val="center"/>
              <w:rPr>
                <w:rFonts w:ascii="Times New Roman" w:hAnsi="Times New Roman" w:cs="Times New Roman"/>
                <w:b/>
                <w:sz w:val="30"/>
                <w:szCs w:val="30"/>
              </w:rPr>
            </w:pPr>
            <w:r>
              <w:rPr>
                <w:rFonts w:ascii="Times New Roman" w:hAnsi="Times New Roman" w:cs="Times New Roman"/>
                <w:b/>
                <w:sz w:val="30"/>
                <w:szCs w:val="30"/>
              </w:rPr>
              <w:t>PERU Staff</w:t>
            </w:r>
          </w:p>
        </w:tc>
        <w:tc>
          <w:tcPr>
            <w:tcW w:w="1276" w:type="dxa"/>
            <w:vAlign w:val="center"/>
          </w:tcPr>
          <w:p w14:paraId="71B8E236" w14:textId="6256AAAC"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One recruit was trained</w:t>
            </w:r>
          </w:p>
        </w:tc>
      </w:tr>
      <w:tr w:rsidR="00EC64E3" w:rsidRPr="002F6AF5" w14:paraId="13E4A116" w14:textId="77777777" w:rsidTr="00AC5412">
        <w:trPr>
          <w:trHeight w:val="963"/>
        </w:trPr>
        <w:tc>
          <w:tcPr>
            <w:tcW w:w="561" w:type="dxa"/>
            <w:vAlign w:val="center"/>
          </w:tcPr>
          <w:p w14:paraId="77E77231"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7</w:t>
            </w:r>
          </w:p>
        </w:tc>
        <w:tc>
          <w:tcPr>
            <w:tcW w:w="5335" w:type="dxa"/>
            <w:vAlign w:val="center"/>
          </w:tcPr>
          <w:p w14:paraId="0514B798" w14:textId="77777777" w:rsidR="00AC5412" w:rsidRPr="002565F3" w:rsidRDefault="00AC5412" w:rsidP="00EC7D32">
            <w:pPr>
              <w:spacing w:line="276" w:lineRule="auto"/>
              <w:rPr>
                <w:rFonts w:ascii="Times New Roman" w:hAnsi="Times New Roman" w:cs="Times New Roman"/>
                <w:sz w:val="28"/>
                <w:szCs w:val="28"/>
              </w:rPr>
            </w:pPr>
            <w:r w:rsidRPr="002565F3">
              <w:rPr>
                <w:rFonts w:ascii="Times New Roman" w:hAnsi="Times New Roman" w:cs="Times New Roman"/>
                <w:sz w:val="28"/>
                <w:szCs w:val="28"/>
              </w:rPr>
              <w:t>Update Proclamation No.36 1993 (related to medical products Market Authorization)</w:t>
            </w:r>
          </w:p>
        </w:tc>
        <w:tc>
          <w:tcPr>
            <w:tcW w:w="857" w:type="dxa"/>
            <w:shd w:val="clear" w:color="auto" w:fill="D9D9D9" w:themeFill="background1" w:themeFillShade="D9"/>
          </w:tcPr>
          <w:p w14:paraId="06D3E404" w14:textId="77777777" w:rsidR="00AC5412" w:rsidRPr="002F6AF5" w:rsidRDefault="00AC5412" w:rsidP="00EC7D32">
            <w:pPr>
              <w:rPr>
                <w:rFonts w:ascii="Times New Roman" w:hAnsi="Times New Roman" w:cs="Times New Roman"/>
                <w:sz w:val="24"/>
                <w:szCs w:val="24"/>
              </w:rPr>
            </w:pPr>
          </w:p>
        </w:tc>
        <w:tc>
          <w:tcPr>
            <w:tcW w:w="870" w:type="dxa"/>
            <w:gridSpan w:val="2"/>
            <w:shd w:val="clear" w:color="auto" w:fill="D9D9D9" w:themeFill="background1" w:themeFillShade="D9"/>
          </w:tcPr>
          <w:p w14:paraId="09DF1DDC" w14:textId="77777777" w:rsidR="00AC5412" w:rsidRPr="002F6AF5" w:rsidRDefault="00AC5412" w:rsidP="00EC7D32">
            <w:pPr>
              <w:rPr>
                <w:rFonts w:ascii="Times New Roman" w:hAnsi="Times New Roman" w:cs="Times New Roman"/>
                <w:sz w:val="24"/>
                <w:szCs w:val="24"/>
              </w:rPr>
            </w:pPr>
          </w:p>
        </w:tc>
        <w:tc>
          <w:tcPr>
            <w:tcW w:w="879" w:type="dxa"/>
            <w:shd w:val="clear" w:color="auto" w:fill="D9D9D9" w:themeFill="background1" w:themeFillShade="D9"/>
          </w:tcPr>
          <w:p w14:paraId="4F89416F" w14:textId="77777777" w:rsidR="00AC5412" w:rsidRPr="002F6AF5" w:rsidRDefault="00AC5412" w:rsidP="00EC7D32">
            <w:pPr>
              <w:rPr>
                <w:rFonts w:ascii="Times New Roman" w:hAnsi="Times New Roman" w:cs="Times New Roman"/>
                <w:sz w:val="24"/>
                <w:szCs w:val="24"/>
              </w:rPr>
            </w:pPr>
          </w:p>
        </w:tc>
        <w:tc>
          <w:tcPr>
            <w:tcW w:w="851" w:type="dxa"/>
            <w:shd w:val="clear" w:color="auto" w:fill="D9D9D9" w:themeFill="background1" w:themeFillShade="D9"/>
          </w:tcPr>
          <w:p w14:paraId="5FA02839" w14:textId="77777777" w:rsidR="00AC5412" w:rsidRPr="002F6AF5" w:rsidRDefault="00AC5412" w:rsidP="00EC7D32">
            <w:pPr>
              <w:rPr>
                <w:rFonts w:ascii="Times New Roman" w:hAnsi="Times New Roman" w:cs="Times New Roman"/>
                <w:sz w:val="24"/>
                <w:szCs w:val="24"/>
              </w:rPr>
            </w:pPr>
          </w:p>
        </w:tc>
        <w:tc>
          <w:tcPr>
            <w:tcW w:w="850" w:type="dxa"/>
            <w:gridSpan w:val="2"/>
            <w:shd w:val="clear" w:color="auto" w:fill="D9D9D9" w:themeFill="background1" w:themeFillShade="D9"/>
          </w:tcPr>
          <w:p w14:paraId="1E33F7F0"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4ABB74E0" w14:textId="77777777" w:rsidR="00AC5412" w:rsidRPr="002F6AF5" w:rsidRDefault="00AC5412" w:rsidP="00EC7D32">
            <w:pPr>
              <w:rPr>
                <w:rFonts w:ascii="Times New Roman" w:hAnsi="Times New Roman" w:cs="Times New Roman"/>
                <w:sz w:val="24"/>
                <w:szCs w:val="24"/>
              </w:rPr>
            </w:pPr>
          </w:p>
        </w:tc>
        <w:tc>
          <w:tcPr>
            <w:tcW w:w="2692" w:type="dxa"/>
            <w:shd w:val="clear" w:color="auto" w:fill="09BFFF"/>
            <w:vAlign w:val="center"/>
          </w:tcPr>
          <w:p w14:paraId="147F822E" w14:textId="77777777" w:rsidR="00AC5412" w:rsidRPr="00B462E8" w:rsidRDefault="00AC5412" w:rsidP="00EC7D32">
            <w:pPr>
              <w:jc w:val="center"/>
              <w:rPr>
                <w:rFonts w:ascii="Times New Roman" w:hAnsi="Times New Roman" w:cs="Times New Roman"/>
                <w:b/>
                <w:sz w:val="30"/>
                <w:szCs w:val="30"/>
              </w:rPr>
            </w:pPr>
            <w:r w:rsidRPr="00B462E8">
              <w:rPr>
                <w:rFonts w:ascii="Times New Roman" w:hAnsi="Times New Roman" w:cs="Times New Roman"/>
                <w:b/>
                <w:color w:val="FFFFFF" w:themeColor="background1"/>
                <w:sz w:val="30"/>
                <w:szCs w:val="30"/>
              </w:rPr>
              <w:t>Azania</w:t>
            </w:r>
          </w:p>
        </w:tc>
        <w:tc>
          <w:tcPr>
            <w:tcW w:w="1276" w:type="dxa"/>
            <w:vAlign w:val="center"/>
          </w:tcPr>
          <w:p w14:paraId="7AB1D927" w14:textId="23A00A38"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r w:rsidR="00EC64E3" w:rsidRPr="002F6AF5" w14:paraId="1CE04035" w14:textId="77777777" w:rsidTr="00AC5412">
        <w:trPr>
          <w:trHeight w:val="848"/>
        </w:trPr>
        <w:tc>
          <w:tcPr>
            <w:tcW w:w="561" w:type="dxa"/>
            <w:vAlign w:val="center"/>
          </w:tcPr>
          <w:p w14:paraId="45047C78"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5335" w:type="dxa"/>
            <w:vAlign w:val="center"/>
          </w:tcPr>
          <w:p w14:paraId="5827D944"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Submit</w:t>
            </w:r>
            <w:r w:rsidRPr="002565F3">
              <w:rPr>
                <w:rFonts w:ascii="Times New Roman" w:hAnsi="Times New Roman" w:cs="Times New Roman"/>
                <w:sz w:val="28"/>
                <w:szCs w:val="28"/>
              </w:rPr>
              <w:t xml:space="preserve"> list of registered products </w:t>
            </w:r>
            <w:r>
              <w:rPr>
                <w:rFonts w:ascii="Times New Roman" w:hAnsi="Times New Roman" w:cs="Times New Roman"/>
                <w:sz w:val="28"/>
                <w:szCs w:val="28"/>
              </w:rPr>
              <w:t xml:space="preserve">to Director and editorial board of </w:t>
            </w:r>
            <w:r w:rsidRPr="002565F3">
              <w:rPr>
                <w:rFonts w:ascii="Times New Roman" w:hAnsi="Times New Roman" w:cs="Times New Roman"/>
                <w:sz w:val="28"/>
                <w:szCs w:val="28"/>
              </w:rPr>
              <w:t xml:space="preserve">medicines </w:t>
            </w:r>
            <w:r>
              <w:rPr>
                <w:rFonts w:ascii="Times New Roman" w:hAnsi="Times New Roman" w:cs="Times New Roman"/>
                <w:sz w:val="28"/>
                <w:szCs w:val="28"/>
              </w:rPr>
              <w:t xml:space="preserve">information </w:t>
            </w:r>
            <w:r w:rsidRPr="002565F3">
              <w:rPr>
                <w:rFonts w:ascii="Times New Roman" w:hAnsi="Times New Roman" w:cs="Times New Roman"/>
                <w:sz w:val="28"/>
                <w:szCs w:val="28"/>
              </w:rPr>
              <w:t>bulletin</w:t>
            </w:r>
          </w:p>
        </w:tc>
        <w:tc>
          <w:tcPr>
            <w:tcW w:w="857" w:type="dxa"/>
          </w:tcPr>
          <w:p w14:paraId="0BC6DF19" w14:textId="77777777" w:rsidR="00AC5412" w:rsidRPr="002F6AF5" w:rsidRDefault="00AC5412" w:rsidP="00EC7D32">
            <w:pPr>
              <w:rPr>
                <w:rFonts w:ascii="Times New Roman" w:hAnsi="Times New Roman" w:cs="Times New Roman"/>
                <w:sz w:val="24"/>
                <w:szCs w:val="24"/>
              </w:rPr>
            </w:pPr>
          </w:p>
        </w:tc>
        <w:tc>
          <w:tcPr>
            <w:tcW w:w="860" w:type="dxa"/>
          </w:tcPr>
          <w:p w14:paraId="676969F1"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521234AA"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FFFFFF" w:themeFill="background1"/>
          </w:tcPr>
          <w:p w14:paraId="1F7B501A" w14:textId="77777777" w:rsidR="00AC5412" w:rsidRPr="002F6AF5" w:rsidRDefault="00AC5412" w:rsidP="00EC7D32">
            <w:pPr>
              <w:rPr>
                <w:rFonts w:ascii="Times New Roman" w:hAnsi="Times New Roman" w:cs="Times New Roman"/>
                <w:sz w:val="24"/>
                <w:szCs w:val="24"/>
              </w:rPr>
            </w:pPr>
          </w:p>
        </w:tc>
        <w:tc>
          <w:tcPr>
            <w:tcW w:w="841" w:type="dxa"/>
            <w:shd w:val="clear" w:color="auto" w:fill="FFFFFF" w:themeFill="background1"/>
          </w:tcPr>
          <w:p w14:paraId="58BCAFF7"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59B76B40" w14:textId="77777777" w:rsidR="00AC5412" w:rsidRPr="002F6AF5" w:rsidRDefault="00AC5412" w:rsidP="00EC7D32">
            <w:pPr>
              <w:rPr>
                <w:rFonts w:ascii="Times New Roman" w:hAnsi="Times New Roman" w:cs="Times New Roman"/>
                <w:sz w:val="24"/>
                <w:szCs w:val="24"/>
              </w:rPr>
            </w:pPr>
          </w:p>
        </w:tc>
        <w:tc>
          <w:tcPr>
            <w:tcW w:w="2692" w:type="dxa"/>
            <w:shd w:val="clear" w:color="auto" w:fill="09BFFF"/>
            <w:vAlign w:val="center"/>
          </w:tcPr>
          <w:p w14:paraId="6C9A4BE4" w14:textId="77777777" w:rsidR="00AC5412" w:rsidRPr="00B462E8" w:rsidRDefault="00AC5412" w:rsidP="00EC7D32">
            <w:pPr>
              <w:jc w:val="center"/>
              <w:rPr>
                <w:rFonts w:ascii="Times New Roman" w:hAnsi="Times New Roman" w:cs="Times New Roman"/>
                <w:b/>
                <w:sz w:val="30"/>
                <w:szCs w:val="30"/>
              </w:rPr>
            </w:pPr>
            <w:r w:rsidRPr="00B462E8">
              <w:rPr>
                <w:rFonts w:ascii="Times New Roman" w:hAnsi="Times New Roman" w:cs="Times New Roman"/>
                <w:b/>
                <w:color w:val="FFFFFF" w:themeColor="background1"/>
                <w:sz w:val="30"/>
                <w:szCs w:val="30"/>
              </w:rPr>
              <w:t>Azania</w:t>
            </w:r>
          </w:p>
        </w:tc>
        <w:tc>
          <w:tcPr>
            <w:tcW w:w="1276" w:type="dxa"/>
            <w:vAlign w:val="center"/>
          </w:tcPr>
          <w:p w14:paraId="765E5B44" w14:textId="30818284" w:rsidR="00AC5412" w:rsidRPr="002F6AF5" w:rsidRDefault="00EC64E3" w:rsidP="00AC5412">
            <w:pPr>
              <w:jc w:val="center"/>
              <w:rPr>
                <w:rFonts w:ascii="Times New Roman" w:hAnsi="Times New Roman" w:cs="Times New Roman"/>
                <w:sz w:val="24"/>
                <w:szCs w:val="24"/>
              </w:rPr>
            </w:pPr>
            <w:r>
              <w:rPr>
                <w:rFonts w:ascii="Times New Roman" w:hAnsi="Times New Roman" w:cs="Times New Roman"/>
                <w:sz w:val="24"/>
                <w:szCs w:val="24"/>
              </w:rPr>
              <w:t>E</w:t>
            </w:r>
            <w:r w:rsidR="00AC5412">
              <w:rPr>
                <w:rFonts w:ascii="Times New Roman" w:hAnsi="Times New Roman" w:cs="Times New Roman"/>
                <w:sz w:val="24"/>
                <w:szCs w:val="24"/>
              </w:rPr>
              <w:t>xecuted</w:t>
            </w:r>
          </w:p>
        </w:tc>
      </w:tr>
      <w:tr w:rsidR="00EC64E3" w:rsidRPr="002F6AF5" w14:paraId="1979D405" w14:textId="77777777" w:rsidTr="00AC5412">
        <w:trPr>
          <w:trHeight w:val="1270"/>
        </w:trPr>
        <w:tc>
          <w:tcPr>
            <w:tcW w:w="561" w:type="dxa"/>
            <w:vAlign w:val="center"/>
          </w:tcPr>
          <w:p w14:paraId="620BF882"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9</w:t>
            </w:r>
          </w:p>
        </w:tc>
        <w:tc>
          <w:tcPr>
            <w:tcW w:w="5335" w:type="dxa"/>
            <w:vAlign w:val="center"/>
          </w:tcPr>
          <w:p w14:paraId="00498978" w14:textId="77777777" w:rsidR="00AC5412" w:rsidRPr="002565F3" w:rsidRDefault="00AC5412" w:rsidP="00EC7D32">
            <w:pPr>
              <w:spacing w:line="276" w:lineRule="auto"/>
              <w:rPr>
                <w:rFonts w:ascii="Times New Roman" w:hAnsi="Times New Roman" w:cs="Times New Roman"/>
                <w:sz w:val="28"/>
                <w:szCs w:val="28"/>
              </w:rPr>
            </w:pPr>
            <w:r w:rsidRPr="002565F3">
              <w:rPr>
                <w:rFonts w:ascii="Times New Roman" w:hAnsi="Times New Roman" w:cs="Times New Roman"/>
                <w:sz w:val="28"/>
                <w:szCs w:val="28"/>
              </w:rPr>
              <w:t xml:space="preserve">Define PERU into different sections </w:t>
            </w:r>
            <w:r w:rsidRPr="002565F3">
              <w:rPr>
                <w:rFonts w:ascii="Times New Roman" w:hAnsi="Times New Roman" w:cs="Times New Roman"/>
                <w:bCs/>
                <w:sz w:val="28"/>
                <w:szCs w:val="28"/>
              </w:rPr>
              <w:t>with clear responsibilities to conduct registration or MA activities</w:t>
            </w:r>
          </w:p>
        </w:tc>
        <w:tc>
          <w:tcPr>
            <w:tcW w:w="857" w:type="dxa"/>
            <w:shd w:val="clear" w:color="auto" w:fill="D9D9D9" w:themeFill="background1" w:themeFillShade="D9"/>
          </w:tcPr>
          <w:p w14:paraId="202B65D6"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3BEE80C9"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47CF702B" w14:textId="77777777" w:rsidR="00AC5412" w:rsidRPr="002F6AF5" w:rsidRDefault="00AC5412" w:rsidP="00EC7D32">
            <w:pPr>
              <w:rPr>
                <w:rFonts w:ascii="Times New Roman" w:hAnsi="Times New Roman" w:cs="Times New Roman"/>
                <w:sz w:val="24"/>
                <w:szCs w:val="24"/>
              </w:rPr>
            </w:pPr>
          </w:p>
        </w:tc>
        <w:tc>
          <w:tcPr>
            <w:tcW w:w="860" w:type="dxa"/>
            <w:gridSpan w:val="2"/>
          </w:tcPr>
          <w:p w14:paraId="7C0EF098" w14:textId="77777777" w:rsidR="00AC5412" w:rsidRPr="002F6AF5" w:rsidRDefault="00AC5412" w:rsidP="00EC7D32">
            <w:pPr>
              <w:rPr>
                <w:rFonts w:ascii="Times New Roman" w:hAnsi="Times New Roman" w:cs="Times New Roman"/>
                <w:sz w:val="24"/>
                <w:szCs w:val="24"/>
              </w:rPr>
            </w:pPr>
          </w:p>
        </w:tc>
        <w:tc>
          <w:tcPr>
            <w:tcW w:w="841" w:type="dxa"/>
          </w:tcPr>
          <w:p w14:paraId="6430E24A" w14:textId="77777777" w:rsidR="00AC5412" w:rsidRPr="002F6AF5" w:rsidRDefault="00AC5412" w:rsidP="00EC7D32">
            <w:pPr>
              <w:rPr>
                <w:rFonts w:ascii="Times New Roman" w:hAnsi="Times New Roman" w:cs="Times New Roman"/>
                <w:sz w:val="24"/>
                <w:szCs w:val="24"/>
              </w:rPr>
            </w:pPr>
          </w:p>
        </w:tc>
        <w:tc>
          <w:tcPr>
            <w:tcW w:w="855" w:type="dxa"/>
          </w:tcPr>
          <w:p w14:paraId="42662074"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62F7C75F"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r>
              <w:rPr>
                <w:rFonts w:ascii="Times New Roman" w:hAnsi="Times New Roman" w:cs="Times New Roman"/>
                <w:b/>
                <w:sz w:val="30"/>
                <w:szCs w:val="30"/>
              </w:rPr>
              <w:t xml:space="preserve"> &amp; </w:t>
            </w:r>
            <w:proofErr w:type="spellStart"/>
            <w:r>
              <w:rPr>
                <w:rFonts w:ascii="Times New Roman" w:hAnsi="Times New Roman" w:cs="Times New Roman"/>
                <w:b/>
                <w:sz w:val="30"/>
                <w:szCs w:val="30"/>
              </w:rPr>
              <w:t>Meron</w:t>
            </w:r>
            <w:proofErr w:type="spellEnd"/>
          </w:p>
        </w:tc>
        <w:tc>
          <w:tcPr>
            <w:tcW w:w="1276" w:type="dxa"/>
            <w:vAlign w:val="center"/>
          </w:tcPr>
          <w:p w14:paraId="56A8816B" w14:textId="0D8AD38D"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E</w:t>
            </w:r>
            <w:r w:rsidR="00AC5412">
              <w:rPr>
                <w:rFonts w:ascii="Times New Roman" w:hAnsi="Times New Roman" w:cs="Times New Roman"/>
                <w:sz w:val="24"/>
                <w:szCs w:val="24"/>
              </w:rPr>
              <w:t>xecuted</w:t>
            </w:r>
          </w:p>
        </w:tc>
      </w:tr>
      <w:tr w:rsidR="00EC64E3" w:rsidRPr="002F6AF5" w14:paraId="18AA494B" w14:textId="77777777" w:rsidTr="00AC5412">
        <w:trPr>
          <w:trHeight w:val="679"/>
        </w:trPr>
        <w:tc>
          <w:tcPr>
            <w:tcW w:w="561" w:type="dxa"/>
            <w:vAlign w:val="center"/>
          </w:tcPr>
          <w:p w14:paraId="71C777BD"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10</w:t>
            </w:r>
          </w:p>
        </w:tc>
        <w:tc>
          <w:tcPr>
            <w:tcW w:w="5335" w:type="dxa"/>
            <w:vAlign w:val="center"/>
          </w:tcPr>
          <w:p w14:paraId="0C498925" w14:textId="77777777" w:rsidR="00AC5412" w:rsidRPr="002565F3" w:rsidRDefault="00AC5412" w:rsidP="00EC7D32">
            <w:pPr>
              <w:rPr>
                <w:rFonts w:ascii="Times New Roman" w:hAnsi="Times New Roman" w:cs="Times New Roman"/>
                <w:sz w:val="28"/>
                <w:szCs w:val="28"/>
              </w:rPr>
            </w:pPr>
            <w:r w:rsidRPr="002565F3">
              <w:rPr>
                <w:rFonts w:ascii="Times New Roman" w:hAnsi="Times New Roman" w:cs="Times New Roman"/>
                <w:sz w:val="28"/>
                <w:szCs w:val="28"/>
              </w:rPr>
              <w:t xml:space="preserve">Develop and print PERU organogram </w:t>
            </w:r>
          </w:p>
        </w:tc>
        <w:tc>
          <w:tcPr>
            <w:tcW w:w="857" w:type="dxa"/>
            <w:shd w:val="clear" w:color="auto" w:fill="D9D9D9" w:themeFill="background1" w:themeFillShade="D9"/>
          </w:tcPr>
          <w:p w14:paraId="7C1F111A"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4EE00948"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03D0EC4C" w14:textId="77777777" w:rsidR="00AC5412" w:rsidRPr="002F6AF5" w:rsidRDefault="00AC5412" w:rsidP="00EC7D32">
            <w:pPr>
              <w:rPr>
                <w:rFonts w:ascii="Times New Roman" w:hAnsi="Times New Roman" w:cs="Times New Roman"/>
                <w:sz w:val="24"/>
                <w:szCs w:val="24"/>
              </w:rPr>
            </w:pPr>
          </w:p>
        </w:tc>
        <w:tc>
          <w:tcPr>
            <w:tcW w:w="860" w:type="dxa"/>
            <w:gridSpan w:val="2"/>
          </w:tcPr>
          <w:p w14:paraId="0105CA9F" w14:textId="77777777" w:rsidR="00AC5412" w:rsidRPr="002F6AF5" w:rsidRDefault="00AC5412" w:rsidP="00EC7D32">
            <w:pPr>
              <w:rPr>
                <w:rFonts w:ascii="Times New Roman" w:hAnsi="Times New Roman" w:cs="Times New Roman"/>
                <w:sz w:val="24"/>
                <w:szCs w:val="24"/>
              </w:rPr>
            </w:pPr>
          </w:p>
        </w:tc>
        <w:tc>
          <w:tcPr>
            <w:tcW w:w="841" w:type="dxa"/>
          </w:tcPr>
          <w:p w14:paraId="563AF347" w14:textId="77777777" w:rsidR="00AC5412" w:rsidRPr="002F6AF5" w:rsidRDefault="00AC5412" w:rsidP="00EC7D32">
            <w:pPr>
              <w:rPr>
                <w:rFonts w:ascii="Times New Roman" w:hAnsi="Times New Roman" w:cs="Times New Roman"/>
                <w:sz w:val="24"/>
                <w:szCs w:val="24"/>
              </w:rPr>
            </w:pPr>
          </w:p>
        </w:tc>
        <w:tc>
          <w:tcPr>
            <w:tcW w:w="855" w:type="dxa"/>
          </w:tcPr>
          <w:p w14:paraId="2E93C981"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76A62F94"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607C392C" w14:textId="76479DF7"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Awaiting approval</w:t>
            </w:r>
          </w:p>
        </w:tc>
      </w:tr>
      <w:tr w:rsidR="00EC64E3" w:rsidRPr="002F6AF5" w14:paraId="6BA470D4" w14:textId="77777777" w:rsidTr="00AC5412">
        <w:trPr>
          <w:trHeight w:val="986"/>
        </w:trPr>
        <w:tc>
          <w:tcPr>
            <w:tcW w:w="561" w:type="dxa"/>
            <w:vAlign w:val="center"/>
          </w:tcPr>
          <w:p w14:paraId="57CA82D5" w14:textId="77777777" w:rsidR="00AC5412" w:rsidRPr="008F01EF" w:rsidRDefault="00AC5412" w:rsidP="00EC7D32">
            <w:pPr>
              <w:jc w:val="center"/>
              <w:rPr>
                <w:rFonts w:ascii="Times New Roman" w:hAnsi="Times New Roman" w:cs="Times New Roman"/>
                <w:sz w:val="28"/>
                <w:szCs w:val="28"/>
              </w:rPr>
            </w:pPr>
            <w:r>
              <w:rPr>
                <w:rFonts w:ascii="Times New Roman" w:hAnsi="Times New Roman" w:cs="Times New Roman"/>
                <w:sz w:val="28"/>
                <w:szCs w:val="28"/>
              </w:rPr>
              <w:t>11</w:t>
            </w:r>
          </w:p>
        </w:tc>
        <w:tc>
          <w:tcPr>
            <w:tcW w:w="5335" w:type="dxa"/>
            <w:vAlign w:val="center"/>
          </w:tcPr>
          <w:p w14:paraId="0F0A1540" w14:textId="77777777" w:rsidR="00AC5412" w:rsidRPr="002565F3"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Develop MO</w:t>
            </w:r>
            <w:r w:rsidRPr="002565F3">
              <w:rPr>
                <w:rFonts w:ascii="Times New Roman" w:hAnsi="Times New Roman" w:cs="Times New Roman"/>
                <w:sz w:val="28"/>
                <w:szCs w:val="28"/>
              </w:rPr>
              <w:t>U with Inspection and Pharmacovigilance Units</w:t>
            </w:r>
          </w:p>
        </w:tc>
        <w:tc>
          <w:tcPr>
            <w:tcW w:w="857" w:type="dxa"/>
          </w:tcPr>
          <w:p w14:paraId="10DDF2FF" w14:textId="77777777" w:rsidR="00AC5412" w:rsidRPr="002F6AF5" w:rsidRDefault="00AC5412" w:rsidP="00EC7D32">
            <w:pPr>
              <w:rPr>
                <w:rFonts w:ascii="Times New Roman" w:hAnsi="Times New Roman" w:cs="Times New Roman"/>
                <w:sz w:val="24"/>
                <w:szCs w:val="24"/>
              </w:rPr>
            </w:pPr>
          </w:p>
        </w:tc>
        <w:tc>
          <w:tcPr>
            <w:tcW w:w="860" w:type="dxa"/>
          </w:tcPr>
          <w:p w14:paraId="2DBFE3B3"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358F134F"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4CE489E7" w14:textId="77777777" w:rsidR="00AC5412" w:rsidRPr="002F6AF5" w:rsidRDefault="00AC5412" w:rsidP="00EC7D32">
            <w:pPr>
              <w:rPr>
                <w:rFonts w:ascii="Times New Roman" w:hAnsi="Times New Roman" w:cs="Times New Roman"/>
                <w:sz w:val="24"/>
                <w:szCs w:val="24"/>
              </w:rPr>
            </w:pPr>
          </w:p>
        </w:tc>
        <w:tc>
          <w:tcPr>
            <w:tcW w:w="841" w:type="dxa"/>
            <w:shd w:val="clear" w:color="auto" w:fill="FFFFFF" w:themeFill="background1"/>
          </w:tcPr>
          <w:p w14:paraId="768B3257"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55172220"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7384FC77"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r>
              <w:rPr>
                <w:rFonts w:ascii="Times New Roman" w:hAnsi="Times New Roman" w:cs="Times New Roman"/>
                <w:b/>
                <w:sz w:val="30"/>
                <w:szCs w:val="30"/>
              </w:rPr>
              <w:t xml:space="preserve"> &amp; </w:t>
            </w:r>
            <w:proofErr w:type="spellStart"/>
            <w:r>
              <w:rPr>
                <w:rFonts w:ascii="Times New Roman" w:hAnsi="Times New Roman" w:cs="Times New Roman"/>
                <w:b/>
                <w:sz w:val="30"/>
                <w:szCs w:val="30"/>
              </w:rPr>
              <w:t>Hermella</w:t>
            </w:r>
            <w:proofErr w:type="spellEnd"/>
          </w:p>
        </w:tc>
        <w:tc>
          <w:tcPr>
            <w:tcW w:w="1276" w:type="dxa"/>
            <w:vAlign w:val="center"/>
          </w:tcPr>
          <w:p w14:paraId="4FD64F13" w14:textId="7FA1F81F"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Partially executed</w:t>
            </w:r>
          </w:p>
        </w:tc>
      </w:tr>
      <w:tr w:rsidR="00EC64E3" w:rsidRPr="002F6AF5" w14:paraId="655A5DB7" w14:textId="77777777" w:rsidTr="00AC5412">
        <w:trPr>
          <w:trHeight w:val="1283"/>
        </w:trPr>
        <w:tc>
          <w:tcPr>
            <w:tcW w:w="561" w:type="dxa"/>
            <w:vAlign w:val="center"/>
          </w:tcPr>
          <w:p w14:paraId="1E89688F"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12</w:t>
            </w:r>
          </w:p>
        </w:tc>
        <w:tc>
          <w:tcPr>
            <w:tcW w:w="5335" w:type="dxa"/>
            <w:vAlign w:val="center"/>
          </w:tcPr>
          <w:p w14:paraId="187CED06" w14:textId="77777777" w:rsidR="00AC5412" w:rsidRPr="004D37E7"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Prepare guidance document for waiver of registration applications of medical products for marketing authorization</w:t>
            </w:r>
          </w:p>
        </w:tc>
        <w:tc>
          <w:tcPr>
            <w:tcW w:w="857" w:type="dxa"/>
          </w:tcPr>
          <w:p w14:paraId="0B9DC611"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3EC42735"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0620FC77"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FFFFFF" w:themeFill="background1"/>
          </w:tcPr>
          <w:p w14:paraId="3A821D66" w14:textId="77777777" w:rsidR="00AC5412" w:rsidRPr="002F6AF5" w:rsidRDefault="00AC5412" w:rsidP="00EC7D32">
            <w:pPr>
              <w:rPr>
                <w:rFonts w:ascii="Times New Roman" w:hAnsi="Times New Roman" w:cs="Times New Roman"/>
                <w:sz w:val="24"/>
                <w:szCs w:val="24"/>
              </w:rPr>
            </w:pPr>
          </w:p>
        </w:tc>
        <w:tc>
          <w:tcPr>
            <w:tcW w:w="841" w:type="dxa"/>
          </w:tcPr>
          <w:p w14:paraId="2CAEA66D" w14:textId="77777777" w:rsidR="00AC5412" w:rsidRPr="002F6AF5" w:rsidRDefault="00AC5412" w:rsidP="00EC7D32">
            <w:pPr>
              <w:rPr>
                <w:rFonts w:ascii="Times New Roman" w:hAnsi="Times New Roman" w:cs="Times New Roman"/>
                <w:sz w:val="24"/>
                <w:szCs w:val="24"/>
              </w:rPr>
            </w:pPr>
          </w:p>
        </w:tc>
        <w:tc>
          <w:tcPr>
            <w:tcW w:w="855" w:type="dxa"/>
          </w:tcPr>
          <w:p w14:paraId="43336B4E" w14:textId="77777777" w:rsidR="00AC5412" w:rsidRPr="002F6AF5" w:rsidRDefault="00AC5412" w:rsidP="00EC7D32">
            <w:pPr>
              <w:rPr>
                <w:rFonts w:ascii="Times New Roman" w:hAnsi="Times New Roman" w:cs="Times New Roman"/>
                <w:sz w:val="24"/>
                <w:szCs w:val="24"/>
              </w:rPr>
            </w:pPr>
          </w:p>
        </w:tc>
        <w:tc>
          <w:tcPr>
            <w:tcW w:w="2692" w:type="dxa"/>
            <w:shd w:val="clear" w:color="auto" w:fill="934ACA"/>
            <w:vAlign w:val="center"/>
          </w:tcPr>
          <w:p w14:paraId="26A862A8" w14:textId="77777777" w:rsidR="00AC5412" w:rsidRPr="00AB40E2" w:rsidRDefault="00AC5412" w:rsidP="00EC7D32">
            <w:pPr>
              <w:jc w:val="center"/>
              <w:rPr>
                <w:rFonts w:ascii="Times New Roman" w:hAnsi="Times New Roman" w:cs="Times New Roman"/>
                <w:b/>
                <w:color w:val="FFFFFF" w:themeColor="background1"/>
                <w:sz w:val="30"/>
                <w:szCs w:val="30"/>
              </w:rPr>
            </w:pPr>
            <w:proofErr w:type="spellStart"/>
            <w:r w:rsidRPr="00B462E8">
              <w:rPr>
                <w:rFonts w:ascii="Times New Roman" w:hAnsi="Times New Roman" w:cs="Times New Roman"/>
                <w:b/>
                <w:color w:val="FFFFFF" w:themeColor="background1"/>
                <w:sz w:val="30"/>
                <w:szCs w:val="30"/>
              </w:rPr>
              <w:t>Meron</w:t>
            </w:r>
            <w:proofErr w:type="spellEnd"/>
          </w:p>
        </w:tc>
        <w:tc>
          <w:tcPr>
            <w:tcW w:w="1276" w:type="dxa"/>
            <w:vAlign w:val="center"/>
          </w:tcPr>
          <w:p w14:paraId="24DDA046" w14:textId="0D16D0F8"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Partially executed</w:t>
            </w:r>
          </w:p>
        </w:tc>
      </w:tr>
      <w:tr w:rsidR="00EC64E3" w:rsidRPr="002F6AF5" w14:paraId="3631910B" w14:textId="77777777" w:rsidTr="00AC5412">
        <w:trPr>
          <w:trHeight w:val="856"/>
        </w:trPr>
        <w:tc>
          <w:tcPr>
            <w:tcW w:w="561" w:type="dxa"/>
            <w:vAlign w:val="center"/>
          </w:tcPr>
          <w:p w14:paraId="56CA2FD6"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13</w:t>
            </w:r>
          </w:p>
        </w:tc>
        <w:tc>
          <w:tcPr>
            <w:tcW w:w="5335" w:type="dxa"/>
            <w:vAlign w:val="center"/>
          </w:tcPr>
          <w:p w14:paraId="259A1656" w14:textId="77777777" w:rsidR="00AC5412" w:rsidRDefault="00AC5412" w:rsidP="00EC7D32">
            <w:pPr>
              <w:spacing w:line="276" w:lineRule="auto"/>
              <w:rPr>
                <w:rFonts w:ascii="Times New Roman" w:hAnsi="Times New Roman" w:cs="Times New Roman"/>
                <w:sz w:val="28"/>
                <w:szCs w:val="28"/>
              </w:rPr>
            </w:pPr>
            <w:r w:rsidRPr="00AE121B">
              <w:rPr>
                <w:rFonts w:ascii="Times New Roman" w:hAnsi="Times New Roman" w:cs="Times New Roman"/>
                <w:sz w:val="28"/>
                <w:szCs w:val="28"/>
              </w:rPr>
              <w:t>Collaborate on the development of the NMFA website</w:t>
            </w:r>
          </w:p>
        </w:tc>
        <w:tc>
          <w:tcPr>
            <w:tcW w:w="857" w:type="dxa"/>
          </w:tcPr>
          <w:p w14:paraId="2357A2CE" w14:textId="77777777" w:rsidR="00AC5412" w:rsidRPr="002F6AF5" w:rsidRDefault="00AC5412" w:rsidP="00EC7D32">
            <w:pPr>
              <w:rPr>
                <w:rFonts w:ascii="Times New Roman" w:hAnsi="Times New Roman" w:cs="Times New Roman"/>
                <w:sz w:val="24"/>
                <w:szCs w:val="24"/>
              </w:rPr>
            </w:pPr>
          </w:p>
        </w:tc>
        <w:tc>
          <w:tcPr>
            <w:tcW w:w="860" w:type="dxa"/>
          </w:tcPr>
          <w:p w14:paraId="740D9033"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4761ECCA"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12C5C964" w14:textId="77777777" w:rsidR="00AC5412" w:rsidRPr="002F6AF5" w:rsidRDefault="00AC5412" w:rsidP="00EC7D32">
            <w:pPr>
              <w:rPr>
                <w:rFonts w:ascii="Times New Roman" w:hAnsi="Times New Roman" w:cs="Times New Roman"/>
                <w:sz w:val="24"/>
                <w:szCs w:val="24"/>
              </w:rPr>
            </w:pPr>
          </w:p>
        </w:tc>
        <w:tc>
          <w:tcPr>
            <w:tcW w:w="841" w:type="dxa"/>
            <w:shd w:val="clear" w:color="auto" w:fill="FFFFFF" w:themeFill="background1"/>
          </w:tcPr>
          <w:p w14:paraId="48CBCA29" w14:textId="77777777" w:rsidR="00AC5412" w:rsidRPr="002F6AF5" w:rsidRDefault="00AC5412" w:rsidP="00EC7D32">
            <w:pPr>
              <w:rPr>
                <w:rFonts w:ascii="Times New Roman" w:hAnsi="Times New Roman" w:cs="Times New Roman"/>
                <w:sz w:val="24"/>
                <w:szCs w:val="24"/>
              </w:rPr>
            </w:pPr>
          </w:p>
        </w:tc>
        <w:tc>
          <w:tcPr>
            <w:tcW w:w="855" w:type="dxa"/>
            <w:shd w:val="clear" w:color="auto" w:fill="FFFFFF" w:themeFill="background1"/>
          </w:tcPr>
          <w:p w14:paraId="4D174FA6" w14:textId="77777777" w:rsidR="00AC5412" w:rsidRPr="002F6AF5" w:rsidRDefault="00AC5412" w:rsidP="00EC7D32">
            <w:pPr>
              <w:rPr>
                <w:rFonts w:ascii="Times New Roman" w:hAnsi="Times New Roman" w:cs="Times New Roman"/>
                <w:sz w:val="24"/>
                <w:szCs w:val="24"/>
              </w:rPr>
            </w:pPr>
          </w:p>
        </w:tc>
        <w:tc>
          <w:tcPr>
            <w:tcW w:w="2692" w:type="dxa"/>
            <w:shd w:val="clear" w:color="auto" w:fill="01FF74"/>
            <w:vAlign w:val="center"/>
          </w:tcPr>
          <w:p w14:paraId="12577B75" w14:textId="77777777" w:rsidR="00AC5412" w:rsidRPr="007566AA" w:rsidRDefault="00AC5412" w:rsidP="00EC7D32">
            <w:pPr>
              <w:jc w:val="center"/>
              <w:rPr>
                <w:rFonts w:ascii="Times New Roman" w:hAnsi="Times New Roman" w:cs="Times New Roman"/>
                <w:b/>
                <w:sz w:val="30"/>
                <w:szCs w:val="30"/>
              </w:rPr>
            </w:pPr>
            <w:proofErr w:type="spellStart"/>
            <w:r w:rsidRPr="007566AA">
              <w:rPr>
                <w:rFonts w:ascii="Times New Roman" w:hAnsi="Times New Roman" w:cs="Times New Roman"/>
                <w:b/>
                <w:sz w:val="30"/>
                <w:szCs w:val="30"/>
              </w:rPr>
              <w:t>Sirak</w:t>
            </w:r>
            <w:proofErr w:type="spellEnd"/>
          </w:p>
        </w:tc>
        <w:tc>
          <w:tcPr>
            <w:tcW w:w="1276" w:type="dxa"/>
            <w:vAlign w:val="center"/>
          </w:tcPr>
          <w:p w14:paraId="4127FD6A" w14:textId="36340BF1"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Ongoing</w:t>
            </w:r>
            <w:r w:rsidR="00AC5412">
              <w:rPr>
                <w:rFonts w:ascii="Times New Roman" w:hAnsi="Times New Roman" w:cs="Times New Roman"/>
                <w:sz w:val="24"/>
                <w:szCs w:val="24"/>
              </w:rPr>
              <w:t xml:space="preserve"> </w:t>
            </w:r>
          </w:p>
        </w:tc>
      </w:tr>
      <w:tr w:rsidR="00EC64E3" w:rsidRPr="002F6AF5" w14:paraId="08ECEF3D" w14:textId="77777777" w:rsidTr="00AC5412">
        <w:trPr>
          <w:trHeight w:val="856"/>
        </w:trPr>
        <w:tc>
          <w:tcPr>
            <w:tcW w:w="561" w:type="dxa"/>
            <w:vAlign w:val="center"/>
          </w:tcPr>
          <w:p w14:paraId="26961C0E"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14</w:t>
            </w:r>
          </w:p>
        </w:tc>
        <w:tc>
          <w:tcPr>
            <w:tcW w:w="5335" w:type="dxa"/>
            <w:vAlign w:val="center"/>
          </w:tcPr>
          <w:p w14:paraId="67BEFC62" w14:textId="1C323776" w:rsidR="00AC5412" w:rsidRDefault="00AC5412" w:rsidP="00EC7D32">
            <w:pPr>
              <w:spacing w:line="276" w:lineRule="auto"/>
              <w:rPr>
                <w:rFonts w:ascii="Times New Roman" w:hAnsi="Times New Roman"/>
              </w:rPr>
            </w:pPr>
            <w:r w:rsidRPr="00AE121B">
              <w:rPr>
                <w:rFonts w:ascii="Times New Roman" w:hAnsi="Times New Roman" w:cs="Times New Roman"/>
                <w:sz w:val="28"/>
                <w:szCs w:val="28"/>
              </w:rPr>
              <w:t>Update SOPs in line with</w:t>
            </w:r>
            <w:r>
              <w:rPr>
                <w:rFonts w:ascii="Times New Roman" w:hAnsi="Times New Roman" w:cs="Times New Roman"/>
                <w:sz w:val="28"/>
                <w:szCs w:val="28"/>
              </w:rPr>
              <w:t xml:space="preserve"> </w:t>
            </w:r>
            <w:r w:rsidRPr="00AE121B">
              <w:rPr>
                <w:rFonts w:ascii="Times New Roman" w:hAnsi="Times New Roman" w:cs="Times New Roman"/>
                <w:sz w:val="28"/>
                <w:szCs w:val="28"/>
              </w:rPr>
              <w:t>transparency and accountability</w:t>
            </w:r>
          </w:p>
        </w:tc>
        <w:tc>
          <w:tcPr>
            <w:tcW w:w="857" w:type="dxa"/>
          </w:tcPr>
          <w:p w14:paraId="24E51764" w14:textId="77777777" w:rsidR="00AC5412" w:rsidRPr="002F6AF5" w:rsidRDefault="00AC5412" w:rsidP="00EC7D32">
            <w:pPr>
              <w:rPr>
                <w:rFonts w:ascii="Times New Roman" w:hAnsi="Times New Roman" w:cs="Times New Roman"/>
                <w:sz w:val="24"/>
                <w:szCs w:val="24"/>
              </w:rPr>
            </w:pPr>
          </w:p>
        </w:tc>
        <w:tc>
          <w:tcPr>
            <w:tcW w:w="860" w:type="dxa"/>
          </w:tcPr>
          <w:p w14:paraId="03BF1E5D"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FFFFFF" w:themeFill="background1"/>
          </w:tcPr>
          <w:p w14:paraId="55FC90C1"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FFFFFF" w:themeFill="background1"/>
          </w:tcPr>
          <w:p w14:paraId="554A1414"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15F1268C"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5F60962F" w14:textId="77777777" w:rsidR="00AC5412" w:rsidRPr="002F6AF5" w:rsidRDefault="00AC5412" w:rsidP="00EC7D32">
            <w:pPr>
              <w:rPr>
                <w:rFonts w:ascii="Times New Roman" w:hAnsi="Times New Roman" w:cs="Times New Roman"/>
                <w:sz w:val="24"/>
                <w:szCs w:val="24"/>
              </w:rPr>
            </w:pPr>
          </w:p>
        </w:tc>
        <w:tc>
          <w:tcPr>
            <w:tcW w:w="2692" w:type="dxa"/>
            <w:shd w:val="clear" w:color="auto" w:fill="FFFF00"/>
            <w:vAlign w:val="center"/>
          </w:tcPr>
          <w:p w14:paraId="176E744D" w14:textId="77777777" w:rsidR="00AC5412" w:rsidRPr="007566AA" w:rsidRDefault="00AC5412" w:rsidP="00EC7D32">
            <w:pPr>
              <w:jc w:val="center"/>
              <w:rPr>
                <w:rFonts w:ascii="Times New Roman" w:hAnsi="Times New Roman" w:cs="Times New Roman"/>
                <w:b/>
                <w:sz w:val="30"/>
                <w:szCs w:val="30"/>
              </w:rPr>
            </w:pPr>
            <w:proofErr w:type="spellStart"/>
            <w:r>
              <w:rPr>
                <w:rFonts w:ascii="Times New Roman" w:hAnsi="Times New Roman" w:cs="Times New Roman"/>
                <w:b/>
                <w:sz w:val="30"/>
                <w:szCs w:val="30"/>
              </w:rPr>
              <w:t>Hermella</w:t>
            </w:r>
            <w:proofErr w:type="spellEnd"/>
          </w:p>
        </w:tc>
        <w:tc>
          <w:tcPr>
            <w:tcW w:w="1276" w:type="dxa"/>
            <w:vAlign w:val="center"/>
          </w:tcPr>
          <w:p w14:paraId="03705EAE" w14:textId="42A9C3E0"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Pending</w:t>
            </w:r>
          </w:p>
        </w:tc>
      </w:tr>
      <w:tr w:rsidR="00EC64E3" w:rsidRPr="002F6AF5" w14:paraId="2E6BBF6C" w14:textId="77777777" w:rsidTr="00AC5412">
        <w:trPr>
          <w:trHeight w:val="553"/>
        </w:trPr>
        <w:tc>
          <w:tcPr>
            <w:tcW w:w="561" w:type="dxa"/>
            <w:vAlign w:val="center"/>
          </w:tcPr>
          <w:p w14:paraId="04A2A937"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15</w:t>
            </w:r>
          </w:p>
        </w:tc>
        <w:tc>
          <w:tcPr>
            <w:tcW w:w="5335" w:type="dxa"/>
            <w:vAlign w:val="center"/>
          </w:tcPr>
          <w:p w14:paraId="6F426357" w14:textId="77777777" w:rsidR="00AC5412" w:rsidRPr="004D37E7"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 xml:space="preserve">Develop </w:t>
            </w:r>
            <w:r w:rsidRPr="004D37E7">
              <w:rPr>
                <w:rFonts w:ascii="Times New Roman" w:hAnsi="Times New Roman" w:cs="Times New Roman"/>
                <w:sz w:val="28"/>
                <w:szCs w:val="28"/>
              </w:rPr>
              <w:t xml:space="preserve">Medical Product Registration Policy </w:t>
            </w:r>
          </w:p>
        </w:tc>
        <w:tc>
          <w:tcPr>
            <w:tcW w:w="857" w:type="dxa"/>
            <w:shd w:val="clear" w:color="auto" w:fill="D9D9D9" w:themeFill="background1" w:themeFillShade="D9"/>
          </w:tcPr>
          <w:p w14:paraId="60EA01EE"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0C58F516"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4BBEF681"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78037E76"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39177FA3" w14:textId="77777777" w:rsidR="00AC5412" w:rsidRPr="002F6AF5" w:rsidRDefault="00AC5412" w:rsidP="00EC7D32">
            <w:pPr>
              <w:rPr>
                <w:rFonts w:ascii="Times New Roman" w:hAnsi="Times New Roman" w:cs="Times New Roman"/>
                <w:sz w:val="24"/>
                <w:szCs w:val="24"/>
              </w:rPr>
            </w:pPr>
          </w:p>
        </w:tc>
        <w:tc>
          <w:tcPr>
            <w:tcW w:w="855" w:type="dxa"/>
            <w:shd w:val="clear" w:color="auto" w:fill="D9D9D9" w:themeFill="background1" w:themeFillShade="D9"/>
          </w:tcPr>
          <w:p w14:paraId="558852FA" w14:textId="77777777" w:rsidR="00AC5412" w:rsidRPr="002F6AF5" w:rsidRDefault="00AC5412" w:rsidP="00EC7D32">
            <w:pPr>
              <w:rPr>
                <w:rFonts w:ascii="Times New Roman" w:hAnsi="Times New Roman" w:cs="Times New Roman"/>
                <w:sz w:val="24"/>
                <w:szCs w:val="24"/>
              </w:rPr>
            </w:pPr>
          </w:p>
        </w:tc>
        <w:tc>
          <w:tcPr>
            <w:tcW w:w="2692" w:type="dxa"/>
            <w:shd w:val="clear" w:color="auto" w:fill="934ACA"/>
            <w:vAlign w:val="center"/>
          </w:tcPr>
          <w:p w14:paraId="69E41497" w14:textId="77777777" w:rsidR="00AC5412" w:rsidRPr="00AB40E2" w:rsidRDefault="00AC5412" w:rsidP="00EC7D32">
            <w:pPr>
              <w:jc w:val="center"/>
              <w:rPr>
                <w:rFonts w:ascii="Times New Roman" w:hAnsi="Times New Roman" w:cs="Times New Roman"/>
                <w:b/>
                <w:color w:val="FFFFFF" w:themeColor="background1"/>
                <w:sz w:val="30"/>
                <w:szCs w:val="30"/>
              </w:rPr>
            </w:pPr>
            <w:proofErr w:type="spellStart"/>
            <w:r w:rsidRPr="00B462E8">
              <w:rPr>
                <w:rFonts w:ascii="Times New Roman" w:hAnsi="Times New Roman" w:cs="Times New Roman"/>
                <w:b/>
                <w:color w:val="FFFFFF" w:themeColor="background1"/>
                <w:sz w:val="30"/>
                <w:szCs w:val="30"/>
              </w:rPr>
              <w:t>Meron</w:t>
            </w:r>
            <w:proofErr w:type="spellEnd"/>
          </w:p>
        </w:tc>
        <w:tc>
          <w:tcPr>
            <w:tcW w:w="1276" w:type="dxa"/>
            <w:vAlign w:val="center"/>
          </w:tcPr>
          <w:p w14:paraId="6DF6C18A" w14:textId="2CD2587B" w:rsidR="00AC5412" w:rsidRPr="002F6AF5" w:rsidRDefault="001A6345" w:rsidP="00AC5412">
            <w:pPr>
              <w:jc w:val="center"/>
              <w:rPr>
                <w:rFonts w:ascii="Times New Roman" w:hAnsi="Times New Roman" w:cs="Times New Roman"/>
                <w:sz w:val="24"/>
                <w:szCs w:val="24"/>
              </w:rPr>
            </w:pPr>
            <w:r>
              <w:rPr>
                <w:rFonts w:ascii="Times New Roman" w:hAnsi="Times New Roman" w:cs="Times New Roman"/>
                <w:sz w:val="24"/>
                <w:szCs w:val="24"/>
              </w:rPr>
              <w:t>Not executed</w:t>
            </w:r>
          </w:p>
        </w:tc>
      </w:tr>
      <w:tr w:rsidR="00EC64E3" w:rsidRPr="002F6AF5" w14:paraId="4F1307E1" w14:textId="77777777" w:rsidTr="00AC5412">
        <w:trPr>
          <w:trHeight w:val="810"/>
        </w:trPr>
        <w:tc>
          <w:tcPr>
            <w:tcW w:w="561" w:type="dxa"/>
            <w:vAlign w:val="center"/>
          </w:tcPr>
          <w:p w14:paraId="769B6879"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16</w:t>
            </w:r>
          </w:p>
        </w:tc>
        <w:tc>
          <w:tcPr>
            <w:tcW w:w="5335" w:type="dxa"/>
            <w:vAlign w:val="center"/>
          </w:tcPr>
          <w:p w14:paraId="4303ECC8" w14:textId="77777777" w:rsidR="00AC5412" w:rsidRPr="004D37E7"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 xml:space="preserve">Develop </w:t>
            </w:r>
            <w:r w:rsidRPr="004D37E7">
              <w:rPr>
                <w:rFonts w:ascii="Times New Roman" w:hAnsi="Times New Roman" w:cs="Times New Roman"/>
                <w:sz w:val="28"/>
                <w:szCs w:val="28"/>
              </w:rPr>
              <w:t xml:space="preserve">Medicines Variation Evaluation Guideline </w:t>
            </w:r>
          </w:p>
        </w:tc>
        <w:tc>
          <w:tcPr>
            <w:tcW w:w="857" w:type="dxa"/>
            <w:shd w:val="clear" w:color="auto" w:fill="D9D9D9" w:themeFill="background1" w:themeFillShade="D9"/>
          </w:tcPr>
          <w:p w14:paraId="089F9432"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6D04E5FA"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6FF7A147"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09F30B92"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4C0F8D5F" w14:textId="77777777" w:rsidR="00AC5412" w:rsidRPr="002F6AF5" w:rsidRDefault="00AC5412" w:rsidP="00EC7D32">
            <w:pPr>
              <w:rPr>
                <w:rFonts w:ascii="Times New Roman" w:hAnsi="Times New Roman" w:cs="Times New Roman"/>
                <w:sz w:val="24"/>
                <w:szCs w:val="24"/>
              </w:rPr>
            </w:pPr>
          </w:p>
        </w:tc>
        <w:tc>
          <w:tcPr>
            <w:tcW w:w="855" w:type="dxa"/>
          </w:tcPr>
          <w:p w14:paraId="0BAF4B3C"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5EE5E87A" w14:textId="77777777" w:rsidR="00AC5412" w:rsidRDefault="00AC5412" w:rsidP="00EC7D32">
            <w:pPr>
              <w:jc w:val="center"/>
              <w:rPr>
                <w:rFonts w:ascii="Times New Roman" w:hAnsi="Times New Roman" w:cs="Times New Roman"/>
                <w:b/>
                <w:sz w:val="30"/>
                <w:szCs w:val="30"/>
              </w:rPr>
            </w:pPr>
            <w:r>
              <w:rPr>
                <w:rFonts w:ascii="Times New Roman" w:hAnsi="Times New Roman" w:cs="Times New Roman"/>
                <w:b/>
                <w:sz w:val="30"/>
                <w:szCs w:val="30"/>
              </w:rPr>
              <w:t>Lead: Azania</w:t>
            </w:r>
          </w:p>
          <w:p w14:paraId="35148C8D" w14:textId="77777777" w:rsidR="00AC5412" w:rsidRPr="00AE121B" w:rsidRDefault="00AC5412" w:rsidP="00EC7D32">
            <w:pPr>
              <w:jc w:val="center"/>
              <w:rPr>
                <w:rFonts w:ascii="Times New Roman" w:hAnsi="Times New Roman" w:cs="Times New Roman"/>
                <w:b/>
                <w:i/>
                <w:sz w:val="30"/>
                <w:szCs w:val="30"/>
              </w:rPr>
            </w:pPr>
            <w:r w:rsidRPr="00AE121B">
              <w:rPr>
                <w:rFonts w:ascii="Times New Roman" w:hAnsi="Times New Roman" w:cs="Times New Roman"/>
                <w:b/>
                <w:i/>
                <w:sz w:val="30"/>
                <w:szCs w:val="30"/>
              </w:rPr>
              <w:t>PERU Staff</w:t>
            </w:r>
          </w:p>
        </w:tc>
        <w:tc>
          <w:tcPr>
            <w:tcW w:w="1276" w:type="dxa"/>
            <w:vAlign w:val="center"/>
          </w:tcPr>
          <w:p w14:paraId="7060DD34" w14:textId="318F51AC"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r w:rsidR="00EC64E3" w:rsidRPr="002F6AF5" w14:paraId="645BAA15" w14:textId="77777777" w:rsidTr="00AC5412">
        <w:trPr>
          <w:trHeight w:val="906"/>
        </w:trPr>
        <w:tc>
          <w:tcPr>
            <w:tcW w:w="561" w:type="dxa"/>
            <w:vAlign w:val="center"/>
          </w:tcPr>
          <w:p w14:paraId="28222379" w14:textId="77777777" w:rsidR="00AC5412" w:rsidRDefault="00AC5412" w:rsidP="00EC7D32">
            <w:pPr>
              <w:jc w:val="center"/>
              <w:rPr>
                <w:rFonts w:ascii="Times New Roman" w:hAnsi="Times New Roman" w:cs="Times New Roman"/>
                <w:sz w:val="28"/>
                <w:szCs w:val="28"/>
              </w:rPr>
            </w:pPr>
            <w:r>
              <w:rPr>
                <w:rFonts w:ascii="Times New Roman" w:hAnsi="Times New Roman" w:cs="Times New Roman"/>
                <w:sz w:val="28"/>
                <w:szCs w:val="28"/>
              </w:rPr>
              <w:t>17</w:t>
            </w:r>
          </w:p>
        </w:tc>
        <w:tc>
          <w:tcPr>
            <w:tcW w:w="5335" w:type="dxa"/>
            <w:vAlign w:val="center"/>
          </w:tcPr>
          <w:p w14:paraId="40B79F8A" w14:textId="77777777" w:rsidR="00AC5412" w:rsidRDefault="00AC5412" w:rsidP="00EC7D32">
            <w:pPr>
              <w:spacing w:line="276" w:lineRule="auto"/>
              <w:rPr>
                <w:rFonts w:ascii="Times New Roman" w:hAnsi="Times New Roman" w:cs="Times New Roman"/>
                <w:sz w:val="28"/>
                <w:szCs w:val="28"/>
              </w:rPr>
            </w:pPr>
            <w:r>
              <w:rPr>
                <w:rFonts w:ascii="Times New Roman" w:hAnsi="Times New Roman" w:cs="Times New Roman"/>
                <w:sz w:val="28"/>
                <w:szCs w:val="28"/>
              </w:rPr>
              <w:t>Risk categorization of pharmaceutical products for marketing authorization</w:t>
            </w:r>
          </w:p>
        </w:tc>
        <w:tc>
          <w:tcPr>
            <w:tcW w:w="857" w:type="dxa"/>
          </w:tcPr>
          <w:p w14:paraId="5F704F04" w14:textId="77777777" w:rsidR="00AC5412" w:rsidRPr="002F6AF5" w:rsidRDefault="00AC5412" w:rsidP="00EC7D32">
            <w:pPr>
              <w:rPr>
                <w:rFonts w:ascii="Times New Roman" w:hAnsi="Times New Roman" w:cs="Times New Roman"/>
                <w:sz w:val="24"/>
                <w:szCs w:val="24"/>
              </w:rPr>
            </w:pPr>
          </w:p>
        </w:tc>
        <w:tc>
          <w:tcPr>
            <w:tcW w:w="860" w:type="dxa"/>
            <w:shd w:val="clear" w:color="auto" w:fill="D9D9D9" w:themeFill="background1" w:themeFillShade="D9"/>
          </w:tcPr>
          <w:p w14:paraId="72943D24" w14:textId="77777777" w:rsidR="00AC5412" w:rsidRPr="002F6AF5" w:rsidRDefault="00AC5412" w:rsidP="00EC7D32">
            <w:pPr>
              <w:rPr>
                <w:rFonts w:ascii="Times New Roman" w:hAnsi="Times New Roman" w:cs="Times New Roman"/>
                <w:sz w:val="24"/>
                <w:szCs w:val="24"/>
              </w:rPr>
            </w:pPr>
          </w:p>
        </w:tc>
        <w:tc>
          <w:tcPr>
            <w:tcW w:w="889" w:type="dxa"/>
            <w:gridSpan w:val="2"/>
            <w:shd w:val="clear" w:color="auto" w:fill="D9D9D9" w:themeFill="background1" w:themeFillShade="D9"/>
          </w:tcPr>
          <w:p w14:paraId="3BFA9579" w14:textId="77777777" w:rsidR="00AC5412" w:rsidRPr="002F6AF5" w:rsidRDefault="00AC5412" w:rsidP="00EC7D32">
            <w:pPr>
              <w:rPr>
                <w:rFonts w:ascii="Times New Roman" w:hAnsi="Times New Roman" w:cs="Times New Roman"/>
                <w:sz w:val="24"/>
                <w:szCs w:val="24"/>
              </w:rPr>
            </w:pPr>
          </w:p>
        </w:tc>
        <w:tc>
          <w:tcPr>
            <w:tcW w:w="860" w:type="dxa"/>
            <w:gridSpan w:val="2"/>
            <w:shd w:val="clear" w:color="auto" w:fill="D9D9D9" w:themeFill="background1" w:themeFillShade="D9"/>
          </w:tcPr>
          <w:p w14:paraId="1745257E" w14:textId="77777777" w:rsidR="00AC5412" w:rsidRPr="002F6AF5" w:rsidRDefault="00AC5412" w:rsidP="00EC7D32">
            <w:pPr>
              <w:rPr>
                <w:rFonts w:ascii="Times New Roman" w:hAnsi="Times New Roman" w:cs="Times New Roman"/>
                <w:sz w:val="24"/>
                <w:szCs w:val="24"/>
              </w:rPr>
            </w:pPr>
          </w:p>
        </w:tc>
        <w:tc>
          <w:tcPr>
            <w:tcW w:w="841" w:type="dxa"/>
            <w:shd w:val="clear" w:color="auto" w:fill="D9D9D9" w:themeFill="background1" w:themeFillShade="D9"/>
          </w:tcPr>
          <w:p w14:paraId="52BC00C7" w14:textId="77777777" w:rsidR="00AC5412" w:rsidRPr="002F6AF5" w:rsidRDefault="00AC5412" w:rsidP="00EC7D32">
            <w:pPr>
              <w:rPr>
                <w:rFonts w:ascii="Times New Roman" w:hAnsi="Times New Roman" w:cs="Times New Roman"/>
                <w:sz w:val="24"/>
                <w:szCs w:val="24"/>
              </w:rPr>
            </w:pPr>
          </w:p>
        </w:tc>
        <w:tc>
          <w:tcPr>
            <w:tcW w:w="855" w:type="dxa"/>
          </w:tcPr>
          <w:p w14:paraId="1176C05E" w14:textId="77777777" w:rsidR="00AC5412" w:rsidRPr="002F6AF5" w:rsidRDefault="00AC5412" w:rsidP="00EC7D32">
            <w:pPr>
              <w:rPr>
                <w:rFonts w:ascii="Times New Roman" w:hAnsi="Times New Roman" w:cs="Times New Roman"/>
                <w:sz w:val="24"/>
                <w:szCs w:val="24"/>
              </w:rPr>
            </w:pPr>
          </w:p>
        </w:tc>
        <w:tc>
          <w:tcPr>
            <w:tcW w:w="2692" w:type="dxa"/>
            <w:shd w:val="clear" w:color="auto" w:fill="FFFFFF" w:themeFill="background1"/>
            <w:vAlign w:val="center"/>
          </w:tcPr>
          <w:p w14:paraId="13BE831C" w14:textId="77777777" w:rsidR="00AC5412" w:rsidRDefault="00AC5412" w:rsidP="00EC7D32">
            <w:pPr>
              <w:jc w:val="center"/>
              <w:rPr>
                <w:rFonts w:ascii="Times New Roman" w:hAnsi="Times New Roman" w:cs="Times New Roman"/>
                <w:b/>
                <w:sz w:val="30"/>
                <w:szCs w:val="30"/>
              </w:rPr>
            </w:pPr>
            <w:r w:rsidRPr="00AE121B">
              <w:rPr>
                <w:rFonts w:ascii="Times New Roman" w:hAnsi="Times New Roman" w:cs="Times New Roman"/>
                <w:b/>
                <w:sz w:val="30"/>
                <w:szCs w:val="30"/>
              </w:rPr>
              <w:t>Lead</w:t>
            </w:r>
            <w:r>
              <w:rPr>
                <w:rFonts w:ascii="Times New Roman" w:hAnsi="Times New Roman" w:cs="Times New Roman"/>
                <w:b/>
                <w:sz w:val="30"/>
                <w:szCs w:val="30"/>
              </w:rPr>
              <w:t xml:space="preserve">: </w:t>
            </w:r>
            <w:proofErr w:type="spellStart"/>
            <w:r>
              <w:rPr>
                <w:rFonts w:ascii="Times New Roman" w:hAnsi="Times New Roman" w:cs="Times New Roman"/>
                <w:b/>
                <w:sz w:val="30"/>
                <w:szCs w:val="30"/>
              </w:rPr>
              <w:t>Sirak</w:t>
            </w:r>
            <w:proofErr w:type="spellEnd"/>
          </w:p>
          <w:p w14:paraId="0EB87C0D" w14:textId="77777777" w:rsidR="00AC5412" w:rsidRPr="00AE121B" w:rsidRDefault="00AC5412" w:rsidP="00EC7D32">
            <w:pPr>
              <w:jc w:val="center"/>
              <w:rPr>
                <w:rFonts w:ascii="Times New Roman" w:hAnsi="Times New Roman" w:cs="Times New Roman"/>
                <w:b/>
                <w:i/>
                <w:color w:val="FFFFFF" w:themeColor="background1"/>
                <w:sz w:val="30"/>
                <w:szCs w:val="30"/>
              </w:rPr>
            </w:pPr>
            <w:proofErr w:type="spellStart"/>
            <w:r w:rsidRPr="00AE121B">
              <w:rPr>
                <w:rFonts w:ascii="Times New Roman" w:hAnsi="Times New Roman" w:cs="Times New Roman"/>
                <w:b/>
                <w:i/>
                <w:sz w:val="30"/>
                <w:szCs w:val="30"/>
              </w:rPr>
              <w:t>Meron</w:t>
            </w:r>
            <w:proofErr w:type="spellEnd"/>
            <w:r w:rsidRPr="00AE121B">
              <w:rPr>
                <w:rFonts w:ascii="Times New Roman" w:hAnsi="Times New Roman" w:cs="Times New Roman"/>
                <w:b/>
                <w:i/>
                <w:sz w:val="30"/>
                <w:szCs w:val="30"/>
              </w:rPr>
              <w:t xml:space="preserve"> &amp; </w:t>
            </w:r>
            <w:proofErr w:type="spellStart"/>
            <w:r w:rsidRPr="00AE121B">
              <w:rPr>
                <w:rFonts w:ascii="Times New Roman" w:hAnsi="Times New Roman" w:cs="Times New Roman"/>
                <w:b/>
                <w:i/>
                <w:sz w:val="30"/>
                <w:szCs w:val="30"/>
              </w:rPr>
              <w:t>Hermella</w:t>
            </w:r>
            <w:proofErr w:type="spellEnd"/>
          </w:p>
        </w:tc>
        <w:tc>
          <w:tcPr>
            <w:tcW w:w="1276" w:type="dxa"/>
            <w:vAlign w:val="center"/>
          </w:tcPr>
          <w:p w14:paraId="567BBF03" w14:textId="1AC9FC02" w:rsidR="00AC5412" w:rsidRPr="002F6AF5" w:rsidRDefault="00AC5412" w:rsidP="00AC5412">
            <w:pPr>
              <w:jc w:val="center"/>
              <w:rPr>
                <w:rFonts w:ascii="Times New Roman" w:hAnsi="Times New Roman" w:cs="Times New Roman"/>
                <w:sz w:val="24"/>
                <w:szCs w:val="24"/>
              </w:rPr>
            </w:pPr>
            <w:r>
              <w:rPr>
                <w:rFonts w:ascii="Times New Roman" w:hAnsi="Times New Roman" w:cs="Times New Roman"/>
                <w:sz w:val="24"/>
                <w:szCs w:val="24"/>
              </w:rPr>
              <w:t>Ongoing</w:t>
            </w:r>
          </w:p>
        </w:tc>
      </w:tr>
    </w:tbl>
    <w:p w14:paraId="354124FE" w14:textId="77777777" w:rsidR="00B92975" w:rsidRPr="00EF0333" w:rsidRDefault="00B92975" w:rsidP="00DA45DB">
      <w:pPr>
        <w:tabs>
          <w:tab w:val="left" w:pos="238"/>
        </w:tabs>
        <w:rPr>
          <w:sz w:val="8"/>
          <w:szCs w:val="24"/>
        </w:rPr>
      </w:pPr>
    </w:p>
    <w:sectPr w:rsidR="00B92975" w:rsidRPr="00EF0333" w:rsidSect="00AC5412">
      <w:pgSz w:w="16838" w:h="11906" w:orient="landscape"/>
      <w:pgMar w:top="993" w:right="144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079D6"/>
    <w:multiLevelType w:val="hybridMultilevel"/>
    <w:tmpl w:val="E950403C"/>
    <w:lvl w:ilvl="0" w:tplc="B5564F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775B9"/>
    <w:multiLevelType w:val="hybridMultilevel"/>
    <w:tmpl w:val="9A5C21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CA0E1E"/>
    <w:multiLevelType w:val="hybridMultilevel"/>
    <w:tmpl w:val="99167C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6705F1"/>
    <w:multiLevelType w:val="hybridMultilevel"/>
    <w:tmpl w:val="2CF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F2ABE"/>
    <w:multiLevelType w:val="hybridMultilevel"/>
    <w:tmpl w:val="E42E5BD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C92BBA"/>
    <w:multiLevelType w:val="hybridMultilevel"/>
    <w:tmpl w:val="8EACD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556FFD"/>
    <w:multiLevelType w:val="hybridMultilevel"/>
    <w:tmpl w:val="2DA44206"/>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7" w15:restartNumberingAfterBreak="0">
    <w:nsid w:val="63476A0A"/>
    <w:multiLevelType w:val="hybridMultilevel"/>
    <w:tmpl w:val="94983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AF13DC"/>
    <w:multiLevelType w:val="hybridMultilevel"/>
    <w:tmpl w:val="0FFCB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E51518"/>
    <w:multiLevelType w:val="hybridMultilevel"/>
    <w:tmpl w:val="6BA29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AC0FDA"/>
    <w:multiLevelType w:val="hybridMultilevel"/>
    <w:tmpl w:val="A6CA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
  </w:num>
  <w:num w:numId="5">
    <w:abstractNumId w:val="9"/>
  </w:num>
  <w:num w:numId="6">
    <w:abstractNumId w:val="5"/>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FA"/>
    <w:rsid w:val="000A20F2"/>
    <w:rsid w:val="00142E49"/>
    <w:rsid w:val="001A6345"/>
    <w:rsid w:val="001C1863"/>
    <w:rsid w:val="001C59FA"/>
    <w:rsid w:val="001D68AB"/>
    <w:rsid w:val="002263E3"/>
    <w:rsid w:val="0024483B"/>
    <w:rsid w:val="00251325"/>
    <w:rsid w:val="003065F4"/>
    <w:rsid w:val="003538F6"/>
    <w:rsid w:val="003D4D18"/>
    <w:rsid w:val="00481E80"/>
    <w:rsid w:val="00496B4E"/>
    <w:rsid w:val="005039C0"/>
    <w:rsid w:val="005173D7"/>
    <w:rsid w:val="006960B4"/>
    <w:rsid w:val="006A78BF"/>
    <w:rsid w:val="007025B9"/>
    <w:rsid w:val="0078268C"/>
    <w:rsid w:val="007D34A1"/>
    <w:rsid w:val="008028DB"/>
    <w:rsid w:val="00895ADF"/>
    <w:rsid w:val="008A79DC"/>
    <w:rsid w:val="008F73AD"/>
    <w:rsid w:val="009632AA"/>
    <w:rsid w:val="0098339B"/>
    <w:rsid w:val="009B5EF7"/>
    <w:rsid w:val="009C75DF"/>
    <w:rsid w:val="00A33BB9"/>
    <w:rsid w:val="00AC5412"/>
    <w:rsid w:val="00B545F3"/>
    <w:rsid w:val="00B92975"/>
    <w:rsid w:val="00C37FBF"/>
    <w:rsid w:val="00CA42E0"/>
    <w:rsid w:val="00D40EBD"/>
    <w:rsid w:val="00DA45DB"/>
    <w:rsid w:val="00EC64E3"/>
    <w:rsid w:val="00EF0333"/>
    <w:rsid w:val="00EF4C2B"/>
    <w:rsid w:val="00F0505E"/>
    <w:rsid w:val="00F83303"/>
  </w:rsids>
  <m:mathPr>
    <m:mathFont m:val="Cambria Math"/>
    <m:brkBin m:val="before"/>
    <m:brkBinSub m:val="--"/>
    <m:smallFrac m:val="0"/>
    <m:dispDef/>
    <m:lMargin m:val="0"/>
    <m:rMargin m:val="0"/>
    <m:defJc m:val="centerGroup"/>
    <m:wrapIndent m:val="1440"/>
    <m:intLim m:val="subSup"/>
    <m:naryLim m:val="undOvr"/>
  </m:mathPr>
  <w:themeFontLang w:val="en-E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DDFE"/>
  <w15:chartTrackingRefBased/>
  <w15:docId w15:val="{D40BFCC3-0E1B-49A7-8802-6B9EB7A1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E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B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B9"/>
    <w:pPr>
      <w:ind w:left="720"/>
      <w:contextualSpacing/>
    </w:pPr>
  </w:style>
  <w:style w:type="table" w:styleId="TableGrid">
    <w:name w:val="Table Grid"/>
    <w:basedOn w:val="TableNormal"/>
    <w:uiPriority w:val="39"/>
    <w:rsid w:val="00EF4C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1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SIRAK TESFAMARIAM</dc:creator>
  <cp:keywords/>
  <dc:description/>
  <cp:lastModifiedBy>MoH</cp:lastModifiedBy>
  <cp:revision>8</cp:revision>
  <dcterms:created xsi:type="dcterms:W3CDTF">2021-10-19T14:33:00Z</dcterms:created>
  <dcterms:modified xsi:type="dcterms:W3CDTF">2022-01-11T06:15:00Z</dcterms:modified>
</cp:coreProperties>
</file>