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A149A"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5G: Realising Next-Generation Immersive Multimedia Experiences</w:t>
      </w:r>
    </w:p>
    <w:p w14:paraId="2F24FF5C"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Abstract</w:t>
      </w:r>
    </w:p>
    <w:p w14:paraId="396534BB"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This paper explores the role of 5G in enabling next-generation immersive multimedia experiences, such as virtual reality (VR), augmented reality (AR), and mixed reality (MR). It addresses the challenges in delivering these experiences, outlines how 5G enhances Quality of Experience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and describes the network management techniques that make these advancements possible. The discussion leverages key standards, including ITU, IEEE, and 3GPP specifications, to justify the potential of 5G to revolutionize immersive technologies.</w:t>
      </w:r>
    </w:p>
    <w:p w14:paraId="7AA4B3C6" w14:textId="77777777" w:rsidR="00B56E77" w:rsidRPr="00B56E77" w:rsidRDefault="00000000" w:rsidP="00B56E77">
      <w:pPr>
        <w:spacing w:after="0" w:line="240" w:lineRule="auto"/>
        <w:rPr>
          <w:rFonts w:eastAsia="Times New Roman" w:cs="Times New Roman"/>
          <w:kern w:val="0"/>
          <w:lang w:eastAsia="en-IE"/>
          <w14:ligatures w14:val="none"/>
        </w:rPr>
      </w:pPr>
      <w:r>
        <w:rPr>
          <w:rFonts w:eastAsia="Times New Roman" w:cs="Times New Roman"/>
          <w:kern w:val="0"/>
          <w:lang w:eastAsia="en-IE"/>
          <w14:ligatures w14:val="none"/>
        </w:rPr>
        <w:pict w14:anchorId="678CF9BC">
          <v:rect id="_x0000_i1025" style="width:0;height:1.5pt" o:hralign="center" o:hrstd="t" o:hr="t" fillcolor="#a0a0a0" stroked="f"/>
        </w:pict>
      </w:r>
    </w:p>
    <w:p w14:paraId="1B91A02D"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1. Introduction</w:t>
      </w:r>
    </w:p>
    <w:p w14:paraId="3CBAB1E5"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multimedia experiences such as XR (Extended Reality) represent the next frontier of entertainment, education, and industrial applications. However, delivering such experiences poses unique challenges, including high bandwidth, ultra-low latency, and massive data processing requirements. 5G networks, with their advanced capabilities, offer a transformative platform to meet these demands.</w:t>
      </w:r>
    </w:p>
    <w:p w14:paraId="614765F9"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This paper addresses three core aspects: the challenges of immersive multimedia delivery, the role of 5G in enhancing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and the network management strategies that underpin 5G’s performance. Additionally, case studies and practical use cases are provided to highlight the transformative impact of 5G.</w:t>
      </w:r>
    </w:p>
    <w:p w14:paraId="0B1FDBC0" w14:textId="77777777" w:rsidR="00B56E77" w:rsidRPr="00B56E77" w:rsidRDefault="00000000" w:rsidP="00B56E77">
      <w:pPr>
        <w:spacing w:after="0" w:line="240" w:lineRule="auto"/>
        <w:rPr>
          <w:rFonts w:eastAsia="Times New Roman" w:cs="Times New Roman"/>
          <w:kern w:val="0"/>
          <w:lang w:eastAsia="en-IE"/>
          <w14:ligatures w14:val="none"/>
        </w:rPr>
      </w:pPr>
      <w:r>
        <w:rPr>
          <w:rFonts w:eastAsia="Times New Roman" w:cs="Times New Roman"/>
          <w:kern w:val="0"/>
          <w:lang w:eastAsia="en-IE"/>
          <w14:ligatures w14:val="none"/>
        </w:rPr>
        <w:pict w14:anchorId="265585C7">
          <v:rect id="_x0000_i1026" style="width:0;height:1.5pt" o:hralign="center" o:hrstd="t" o:hr="t" fillcolor="#a0a0a0" stroked="f"/>
        </w:pict>
      </w:r>
    </w:p>
    <w:p w14:paraId="603E0381"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2. Challenges in Delivering Immersive Multimedia Experiences</w:t>
      </w:r>
    </w:p>
    <w:p w14:paraId="461952E4"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2.1 High Bandwidth Demand</w:t>
      </w:r>
    </w:p>
    <w:p w14:paraId="548DC54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applications require the transmission of high-definition visuals, spatial audio, and real-time interactions. This translates to data rates exceeding 1 Gbps for seamless experiences. For instance, a VR application that renders a 360-degree video in 4K resolution demands a stable, high-throughput connection to prevent frame drops and maintain user immersion. Additionally, AR applications used in industrial settings, such as real-time assembly guidance, require similar bandwidth to overlay high-definition 3D content in real-world environments.</w:t>
      </w:r>
    </w:p>
    <w:p w14:paraId="5DD6F7F5"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According to a report by GSMA, the bandwidth requirements for immersive applications can range from </w:t>
      </w:r>
      <w:r w:rsidRPr="00B56E77">
        <w:rPr>
          <w:rFonts w:eastAsia="Times New Roman" w:cs="Times New Roman"/>
          <w:b/>
          <w:bCs/>
          <w:kern w:val="0"/>
          <w:lang w:eastAsia="en-IE"/>
          <w14:ligatures w14:val="none"/>
        </w:rPr>
        <w:t>100 Mbps to 1 Gbps</w:t>
      </w:r>
      <w:r w:rsidRPr="00B56E77">
        <w:rPr>
          <w:rFonts w:eastAsia="Times New Roman" w:cs="Times New Roman"/>
          <w:kern w:val="0"/>
          <w:lang w:eastAsia="en-IE"/>
          <w14:ligatures w14:val="none"/>
        </w:rPr>
        <w:t>, depending on resolution and interactivity levels. Current 4G networks struggle to meet these demands, which often results in degraded user experience.</w:t>
      </w:r>
    </w:p>
    <w:p w14:paraId="1AF35BC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2.2 Ultra-Low Latency</w:t>
      </w:r>
    </w:p>
    <w:p w14:paraId="0515B399"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lastRenderedPageBreak/>
        <w:t xml:space="preserve">Latency needs to be under </w:t>
      </w:r>
      <w:r w:rsidRPr="00B56E77">
        <w:rPr>
          <w:rFonts w:eastAsia="Times New Roman" w:cs="Times New Roman"/>
          <w:b/>
          <w:bCs/>
          <w:kern w:val="0"/>
          <w:lang w:eastAsia="en-IE"/>
          <w14:ligatures w14:val="none"/>
        </w:rPr>
        <w:t xml:space="preserve">20 </w:t>
      </w:r>
      <w:proofErr w:type="spellStart"/>
      <w:r w:rsidRPr="00B56E77">
        <w:rPr>
          <w:rFonts w:eastAsia="Times New Roman" w:cs="Times New Roman"/>
          <w:b/>
          <w:bCs/>
          <w:kern w:val="0"/>
          <w:lang w:eastAsia="en-IE"/>
          <w14:ligatures w14:val="none"/>
        </w:rPr>
        <w:t>ms</w:t>
      </w:r>
      <w:proofErr w:type="spellEnd"/>
      <w:r w:rsidRPr="00B56E77">
        <w:rPr>
          <w:rFonts w:eastAsia="Times New Roman" w:cs="Times New Roman"/>
          <w:kern w:val="0"/>
          <w:lang w:eastAsia="en-IE"/>
          <w14:ligatures w14:val="none"/>
        </w:rPr>
        <w:t xml:space="preserve"> to avoid motion sickness in VR and ensure real-time responsiveness in applications like remote surgery or industrial automation. For example, remote robotic surgery requires instantaneous feedback from both the surgeon’s inputs and the robot’s actions to ensure precision and safety. Similarly, multiplayer AR gaming experiences need ultra-low latency to synchronize interactions among players without perceptible delays.</w:t>
      </w:r>
    </w:p>
    <w:p w14:paraId="2C97AC2E"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The ITU has defined latency benchmarks for 5G, targeting </w:t>
      </w:r>
      <w:r w:rsidRPr="00B56E77">
        <w:rPr>
          <w:rFonts w:eastAsia="Times New Roman" w:cs="Times New Roman"/>
          <w:b/>
          <w:bCs/>
          <w:kern w:val="0"/>
          <w:lang w:eastAsia="en-IE"/>
          <w14:ligatures w14:val="none"/>
        </w:rPr>
        <w:t xml:space="preserve">1 </w:t>
      </w:r>
      <w:proofErr w:type="spellStart"/>
      <w:r w:rsidRPr="00B56E77">
        <w:rPr>
          <w:rFonts w:eastAsia="Times New Roman" w:cs="Times New Roman"/>
          <w:b/>
          <w:bCs/>
          <w:kern w:val="0"/>
          <w:lang w:eastAsia="en-IE"/>
          <w14:ligatures w14:val="none"/>
        </w:rPr>
        <w:t>ms</w:t>
      </w:r>
      <w:proofErr w:type="spellEnd"/>
      <w:r w:rsidRPr="00B56E77">
        <w:rPr>
          <w:rFonts w:eastAsia="Times New Roman" w:cs="Times New Roman"/>
          <w:kern w:val="0"/>
          <w:lang w:eastAsia="en-IE"/>
          <w14:ligatures w14:val="none"/>
        </w:rPr>
        <w:t xml:space="preserve"> for ultra-reliable low-latency communication (URLLC) scenarios. This is critical for ensuring that immersive applications operate without perceptible delays.</w:t>
      </w:r>
    </w:p>
    <w:p w14:paraId="51B53202"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2.3 Reliable Connectivity</w:t>
      </w:r>
    </w:p>
    <w:p w14:paraId="2F4C53A4"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experiences demand stable and uninterrupted connectivity, especially in scenarios with high user density (e.g., concerts or sports events). The ability to deliver consistent performance in environments with thousands of users streaming high-definition content simultaneously is a major challenge for current network technologies. The IEEE highlights the need for robust connectivity solutions, particularly for urban deployments.</w:t>
      </w:r>
    </w:p>
    <w:p w14:paraId="1E31770C"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2.4 Device Power Efficiency</w:t>
      </w:r>
    </w:p>
    <w:p w14:paraId="6AB0D13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XR devices often suffer from limited battery life, making efficient data transmission and processing critical. High data rates and low latency requirements exacerbate battery drain, necessitating innovations in both network and device design to ensure prolonged usability without compromising performance.</w:t>
      </w:r>
    </w:p>
    <w:p w14:paraId="1C57EEC0" w14:textId="77777777" w:rsidR="00B56E77" w:rsidRPr="00B56E77" w:rsidRDefault="00000000" w:rsidP="00B56E77">
      <w:pPr>
        <w:spacing w:after="0" w:line="240" w:lineRule="auto"/>
        <w:rPr>
          <w:rFonts w:eastAsia="Times New Roman" w:cs="Times New Roman"/>
          <w:kern w:val="0"/>
          <w:lang w:eastAsia="en-IE"/>
          <w14:ligatures w14:val="none"/>
        </w:rPr>
      </w:pPr>
      <w:r>
        <w:rPr>
          <w:rFonts w:eastAsia="Times New Roman" w:cs="Times New Roman"/>
          <w:kern w:val="0"/>
          <w:lang w:eastAsia="en-IE"/>
          <w14:ligatures w14:val="none"/>
        </w:rPr>
        <w:pict w14:anchorId="39F9ED06">
          <v:rect id="_x0000_i1027" style="width:0;height:1.5pt" o:hralign="center" o:hrstd="t" o:hr="t" fillcolor="#a0a0a0" stroked="f"/>
        </w:pict>
      </w:r>
    </w:p>
    <w:p w14:paraId="746EEA34"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 xml:space="preserve">3. How 5G Enhances </w:t>
      </w:r>
      <w:proofErr w:type="spellStart"/>
      <w:r w:rsidRPr="00B56E77">
        <w:rPr>
          <w:rFonts w:eastAsia="Times New Roman" w:cs="Times New Roman"/>
          <w:b/>
          <w:bCs/>
          <w:kern w:val="0"/>
          <w:sz w:val="27"/>
          <w:szCs w:val="27"/>
          <w:lang w:eastAsia="en-IE"/>
          <w14:ligatures w14:val="none"/>
        </w:rPr>
        <w:t>QoE</w:t>
      </w:r>
      <w:proofErr w:type="spellEnd"/>
      <w:r w:rsidRPr="00B56E77">
        <w:rPr>
          <w:rFonts w:eastAsia="Times New Roman" w:cs="Times New Roman"/>
          <w:b/>
          <w:bCs/>
          <w:kern w:val="0"/>
          <w:sz w:val="27"/>
          <w:szCs w:val="27"/>
          <w:lang w:eastAsia="en-IE"/>
          <w14:ligatures w14:val="none"/>
        </w:rPr>
        <w:t xml:space="preserve"> for Immersive Multimedia</w:t>
      </w:r>
    </w:p>
    <w:p w14:paraId="5E1BBE68"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3.1 Enhanced Data Rates</w:t>
      </w:r>
    </w:p>
    <w:p w14:paraId="69647CD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leverages new radio technologies, including </w:t>
      </w:r>
      <w:proofErr w:type="spellStart"/>
      <w:r w:rsidRPr="00B56E77">
        <w:rPr>
          <w:rFonts w:eastAsia="Times New Roman" w:cs="Times New Roman"/>
          <w:b/>
          <w:bCs/>
          <w:kern w:val="0"/>
          <w:lang w:eastAsia="en-IE"/>
          <w14:ligatures w14:val="none"/>
        </w:rPr>
        <w:t>millimeter</w:t>
      </w:r>
      <w:proofErr w:type="spellEnd"/>
      <w:r w:rsidRPr="00B56E77">
        <w:rPr>
          <w:rFonts w:eastAsia="Times New Roman" w:cs="Times New Roman"/>
          <w:b/>
          <w:bCs/>
          <w:kern w:val="0"/>
          <w:lang w:eastAsia="en-IE"/>
          <w14:ligatures w14:val="none"/>
        </w:rPr>
        <w:t xml:space="preserve"> waves (</w:t>
      </w:r>
      <w:proofErr w:type="spellStart"/>
      <w:r w:rsidRPr="00B56E77">
        <w:rPr>
          <w:rFonts w:eastAsia="Times New Roman" w:cs="Times New Roman"/>
          <w:b/>
          <w:bCs/>
          <w:kern w:val="0"/>
          <w:lang w:eastAsia="en-IE"/>
          <w14:ligatures w14:val="none"/>
        </w:rPr>
        <w:t>mmWaves</w:t>
      </w:r>
      <w:proofErr w:type="spellEnd"/>
      <w:r w:rsidRPr="00B56E77">
        <w:rPr>
          <w:rFonts w:eastAsia="Times New Roman" w:cs="Times New Roman"/>
          <w:b/>
          <w:bCs/>
          <w:kern w:val="0"/>
          <w:lang w:eastAsia="en-IE"/>
          <w14:ligatures w14:val="none"/>
        </w:rPr>
        <w:t>)</w:t>
      </w:r>
      <w:r w:rsidRPr="00B56E77">
        <w:rPr>
          <w:rFonts w:eastAsia="Times New Roman" w:cs="Times New Roman"/>
          <w:kern w:val="0"/>
          <w:lang w:eastAsia="en-IE"/>
          <w14:ligatures w14:val="none"/>
        </w:rPr>
        <w:t xml:space="preserve">, to deliver data rates exceeding </w:t>
      </w:r>
      <w:r w:rsidRPr="00B56E77">
        <w:rPr>
          <w:rFonts w:eastAsia="Times New Roman" w:cs="Times New Roman"/>
          <w:b/>
          <w:bCs/>
          <w:kern w:val="0"/>
          <w:lang w:eastAsia="en-IE"/>
          <w14:ligatures w14:val="none"/>
        </w:rPr>
        <w:t>10 Gbps</w:t>
      </w:r>
      <w:r w:rsidRPr="00B56E77">
        <w:rPr>
          <w:rFonts w:eastAsia="Times New Roman" w:cs="Times New Roman"/>
          <w:kern w:val="0"/>
          <w:lang w:eastAsia="en-IE"/>
          <w14:ligatures w14:val="none"/>
        </w:rPr>
        <w:t xml:space="preserve">. The availability of wide bandwidth in the </w:t>
      </w:r>
      <w:proofErr w:type="spellStart"/>
      <w:r w:rsidRPr="00B56E77">
        <w:rPr>
          <w:rFonts w:eastAsia="Times New Roman" w:cs="Times New Roman"/>
          <w:kern w:val="0"/>
          <w:lang w:eastAsia="en-IE"/>
          <w14:ligatures w14:val="none"/>
        </w:rPr>
        <w:t>mmWave</w:t>
      </w:r>
      <w:proofErr w:type="spellEnd"/>
      <w:r w:rsidRPr="00B56E77">
        <w:rPr>
          <w:rFonts w:eastAsia="Times New Roman" w:cs="Times New Roman"/>
          <w:kern w:val="0"/>
          <w:lang w:eastAsia="en-IE"/>
          <w14:ligatures w14:val="none"/>
        </w:rPr>
        <w:t xml:space="preserve"> spectrum allows higher throughput, supporting high-definition XR applications. For instance, 5G’s enhanced mobile broadband (</w:t>
      </w:r>
      <w:proofErr w:type="spellStart"/>
      <w:r w:rsidRPr="00B56E77">
        <w:rPr>
          <w:rFonts w:eastAsia="Times New Roman" w:cs="Times New Roman"/>
          <w:kern w:val="0"/>
          <w:lang w:eastAsia="en-IE"/>
          <w14:ligatures w14:val="none"/>
        </w:rPr>
        <w:t>eMBB</w:t>
      </w:r>
      <w:proofErr w:type="spellEnd"/>
      <w:r w:rsidRPr="00B56E77">
        <w:rPr>
          <w:rFonts w:eastAsia="Times New Roman" w:cs="Times New Roman"/>
          <w:kern w:val="0"/>
          <w:lang w:eastAsia="en-IE"/>
          <w14:ligatures w14:val="none"/>
        </w:rPr>
        <w:t>) ensures that VR users can enjoy 8K resolution streams without buffering, enhancing immersion.</w:t>
      </w:r>
    </w:p>
    <w:p w14:paraId="4F151A05"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3.2 Ultra-Low Latency</w:t>
      </w:r>
    </w:p>
    <w:p w14:paraId="7793FF37"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The reduced Transmission Time Interval (TTI) in 5G, coupled with advanced scheduling and numerology (e.g., subcarrier spacing up to </w:t>
      </w:r>
      <w:r w:rsidRPr="00B56E77">
        <w:rPr>
          <w:rFonts w:eastAsia="Times New Roman" w:cs="Times New Roman"/>
          <w:b/>
          <w:bCs/>
          <w:kern w:val="0"/>
          <w:lang w:eastAsia="en-IE"/>
          <w14:ligatures w14:val="none"/>
        </w:rPr>
        <w:t>240 kHz</w:t>
      </w:r>
      <w:r w:rsidRPr="00B56E77">
        <w:rPr>
          <w:rFonts w:eastAsia="Times New Roman" w:cs="Times New Roman"/>
          <w:kern w:val="0"/>
          <w:lang w:eastAsia="en-IE"/>
          <w14:ligatures w14:val="none"/>
        </w:rPr>
        <w:t xml:space="preserve">), enables latency as low as </w:t>
      </w:r>
      <w:r w:rsidRPr="00B56E77">
        <w:rPr>
          <w:rFonts w:eastAsia="Times New Roman" w:cs="Times New Roman"/>
          <w:b/>
          <w:bCs/>
          <w:kern w:val="0"/>
          <w:lang w:eastAsia="en-IE"/>
          <w14:ligatures w14:val="none"/>
        </w:rPr>
        <w:t xml:space="preserve">1 </w:t>
      </w:r>
      <w:proofErr w:type="spellStart"/>
      <w:r w:rsidRPr="00B56E77">
        <w:rPr>
          <w:rFonts w:eastAsia="Times New Roman" w:cs="Times New Roman"/>
          <w:b/>
          <w:bCs/>
          <w:kern w:val="0"/>
          <w:lang w:eastAsia="en-IE"/>
          <w14:ligatures w14:val="none"/>
        </w:rPr>
        <w:t>ms</w:t>
      </w:r>
      <w:proofErr w:type="spellEnd"/>
      <w:r w:rsidRPr="00B56E77">
        <w:rPr>
          <w:rFonts w:eastAsia="Times New Roman" w:cs="Times New Roman"/>
          <w:kern w:val="0"/>
          <w:lang w:eastAsia="en-IE"/>
          <w14:ligatures w14:val="none"/>
        </w:rPr>
        <w:t>, critical for real-time applications. This capability underpins services such as interactive training simulations, where delays in rendering or feedback could disrupt the learning experience. According to Ericsson’s research, this low latency is vital for applications like remote surgery and autonomous vehicles.</w:t>
      </w:r>
    </w:p>
    <w:p w14:paraId="03B2D32D"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lastRenderedPageBreak/>
        <w:t>3.3 Network Slicing</w:t>
      </w:r>
    </w:p>
    <w:p w14:paraId="7E5C11E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introduces </w:t>
      </w:r>
      <w:r w:rsidRPr="00B56E77">
        <w:rPr>
          <w:rFonts w:eastAsia="Times New Roman" w:cs="Times New Roman"/>
          <w:b/>
          <w:bCs/>
          <w:kern w:val="0"/>
          <w:lang w:eastAsia="en-IE"/>
          <w14:ligatures w14:val="none"/>
        </w:rPr>
        <w:t>network slicing</w:t>
      </w:r>
      <w:r w:rsidRPr="00B56E77">
        <w:rPr>
          <w:rFonts w:eastAsia="Times New Roman" w:cs="Times New Roman"/>
          <w:kern w:val="0"/>
          <w:lang w:eastAsia="en-IE"/>
          <w14:ligatures w14:val="none"/>
        </w:rPr>
        <w:t>, which creates virtual networks optimized for specific use cases. For immersive applications, slices can be configured to guarantee bandwidth and low latency, ensuring optimal performance. For example, a dedicated slice for an AR-enabled museum tour can prioritize AR traffic over other less critical services to ensure uninterrupted user experience.</w:t>
      </w:r>
    </w:p>
    <w:p w14:paraId="2D28B439"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3.4 Massive MIMO and Beamforming</w:t>
      </w:r>
    </w:p>
    <w:p w14:paraId="0D96C3C1"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Technologies like </w:t>
      </w:r>
      <w:r w:rsidRPr="00B56E77">
        <w:rPr>
          <w:rFonts w:eastAsia="Times New Roman" w:cs="Times New Roman"/>
          <w:b/>
          <w:bCs/>
          <w:kern w:val="0"/>
          <w:lang w:eastAsia="en-IE"/>
          <w14:ligatures w14:val="none"/>
        </w:rPr>
        <w:t>Massive MIMO</w:t>
      </w:r>
      <w:r w:rsidRPr="00B56E77">
        <w:rPr>
          <w:rFonts w:eastAsia="Times New Roman" w:cs="Times New Roman"/>
          <w:kern w:val="0"/>
          <w:lang w:eastAsia="en-IE"/>
          <w14:ligatures w14:val="none"/>
        </w:rPr>
        <w:t xml:space="preserve"> and beamforming improve network capacity and coverage, addressing the high-density requirements of immersive multimedia in crowded environments. Beamforming</w:t>
      </w:r>
      <w:proofErr w:type="gramStart"/>
      <w:r w:rsidRPr="00B56E77">
        <w:rPr>
          <w:rFonts w:eastAsia="Times New Roman" w:cs="Times New Roman"/>
          <w:kern w:val="0"/>
          <w:lang w:eastAsia="en-IE"/>
          <w14:ligatures w14:val="none"/>
        </w:rPr>
        <w:t>, in particular, ensures</w:t>
      </w:r>
      <w:proofErr w:type="gramEnd"/>
      <w:r w:rsidRPr="00B56E77">
        <w:rPr>
          <w:rFonts w:eastAsia="Times New Roman" w:cs="Times New Roman"/>
          <w:kern w:val="0"/>
          <w:lang w:eastAsia="en-IE"/>
          <w14:ligatures w14:val="none"/>
        </w:rPr>
        <w:t xml:space="preserve"> that users receive focused signal beams, reducing interference and enhancing the quality of service for XR applications in urban areas. The GSMA highlights beamforming as a key enabler for 5G’s ability to scale immersive experiences.</w:t>
      </w:r>
    </w:p>
    <w:p w14:paraId="6BE07CCE" w14:textId="77777777" w:rsidR="00B56E77" w:rsidRPr="00B56E77" w:rsidRDefault="00000000" w:rsidP="00B56E77">
      <w:pPr>
        <w:spacing w:after="0" w:line="240" w:lineRule="auto"/>
        <w:rPr>
          <w:rFonts w:eastAsia="Times New Roman" w:cs="Times New Roman"/>
          <w:kern w:val="0"/>
          <w:lang w:eastAsia="en-IE"/>
          <w14:ligatures w14:val="none"/>
        </w:rPr>
      </w:pPr>
      <w:r>
        <w:rPr>
          <w:rFonts w:eastAsia="Times New Roman" w:cs="Times New Roman"/>
          <w:kern w:val="0"/>
          <w:lang w:eastAsia="en-IE"/>
          <w14:ligatures w14:val="none"/>
        </w:rPr>
        <w:pict w14:anchorId="4406CED4">
          <v:rect id="_x0000_i1028" style="width:0;height:1.5pt" o:hralign="center" o:hrstd="t" o:hr="t" fillcolor="#a0a0a0" stroked="f"/>
        </w:pict>
      </w:r>
    </w:p>
    <w:p w14:paraId="1E20E5CC"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4. Network Management in 5G for Immersive Applications</w:t>
      </w:r>
    </w:p>
    <w:p w14:paraId="6F1C796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4.1 Dynamic Spectrum Allocation</w:t>
      </w:r>
    </w:p>
    <w:p w14:paraId="326B654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5G employs intelligent spectrum management techniques, allocating bandwidth dynamically to meet the needs of immersive applications without disrupting other services. For instance, during a live-streamed VR concert, the network can allocate additional spectrum to ensure seamless streaming quality for all users. The IEEE has identified dynamic spectrum sharing as essential for optimizing network resources in 5G deployments.</w:t>
      </w:r>
    </w:p>
    <w:p w14:paraId="5D181E7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4.2 Edge Computing</w:t>
      </w:r>
    </w:p>
    <w:p w14:paraId="0156A43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Edge computing brings data processing closer to users, reducing latency and alleviating the need for extensive backhaul. This is particularly important for applications like AR gaming or remote assistance, where real-time processing is critical. By processing data at the edge, 5G networks can minimize delays caused by transmitting data to centralized cloud servers. Ericsson’s report on edge computing emphasizes its role in enabling real-time XR applications.</w:t>
      </w:r>
    </w:p>
    <w:p w14:paraId="73E7712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 xml:space="preserve">4.3 </w:t>
      </w:r>
      <w:proofErr w:type="spellStart"/>
      <w:r w:rsidRPr="00B56E77">
        <w:rPr>
          <w:rFonts w:eastAsia="Times New Roman" w:cs="Times New Roman"/>
          <w:b/>
          <w:bCs/>
          <w:kern w:val="0"/>
          <w:lang w:eastAsia="en-IE"/>
          <w14:ligatures w14:val="none"/>
        </w:rPr>
        <w:t>QoE</w:t>
      </w:r>
      <w:proofErr w:type="spellEnd"/>
      <w:r w:rsidRPr="00B56E77">
        <w:rPr>
          <w:rFonts w:eastAsia="Times New Roman" w:cs="Times New Roman"/>
          <w:b/>
          <w:bCs/>
          <w:kern w:val="0"/>
          <w:lang w:eastAsia="en-IE"/>
          <w14:ligatures w14:val="none"/>
        </w:rPr>
        <w:t xml:space="preserve"> Optimization</w:t>
      </w:r>
    </w:p>
    <w:p w14:paraId="10EDD452"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networks monitor real-time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xml:space="preserve"> metrics (e.g., latency, jitter, packet loss) and adapt resource allocation accordingly to maintain user satisfaction. For example, if network congestion threatens to degrade the quality of a VR session, the system can prioritize resources for that session to maintain a smooth experience.</w:t>
      </w:r>
    </w:p>
    <w:p w14:paraId="0EF70E4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4.4 Self-Organizing Networks (SON)</w:t>
      </w:r>
    </w:p>
    <w:p w14:paraId="36EC88E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lastRenderedPageBreak/>
        <w:t>SON capabilities in 5G enable automated network optimization, including load balancing, interference management, and fault recovery, to ensure seamless delivery of immersive applications. These networks can dynamically reconfigure themselves to handle sudden spikes in demand, such as during a live VR sports broadcast.</w:t>
      </w:r>
    </w:p>
    <w:p w14:paraId="2B4BB83E"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4.5 AI-Driven Resource Management</w:t>
      </w:r>
    </w:p>
    <w:p w14:paraId="12E7E536"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Artificial intelligence (AI) plays a pivotal role in 5G network management by </w:t>
      </w:r>
      <w:proofErr w:type="spellStart"/>
      <w:r w:rsidRPr="00B56E77">
        <w:rPr>
          <w:rFonts w:eastAsia="Times New Roman" w:cs="Times New Roman"/>
          <w:kern w:val="0"/>
          <w:lang w:eastAsia="en-IE"/>
          <w14:ligatures w14:val="none"/>
        </w:rPr>
        <w:t>analyzing</w:t>
      </w:r>
      <w:proofErr w:type="spellEnd"/>
      <w:r w:rsidRPr="00B56E77">
        <w:rPr>
          <w:rFonts w:eastAsia="Times New Roman" w:cs="Times New Roman"/>
          <w:kern w:val="0"/>
          <w:lang w:eastAsia="en-IE"/>
          <w14:ligatures w14:val="none"/>
        </w:rPr>
        <w:t xml:space="preserve"> patterns in user </w:t>
      </w:r>
      <w:proofErr w:type="spellStart"/>
      <w:r w:rsidRPr="00B56E77">
        <w:rPr>
          <w:rFonts w:eastAsia="Times New Roman" w:cs="Times New Roman"/>
          <w:kern w:val="0"/>
          <w:lang w:eastAsia="en-IE"/>
          <w14:ligatures w14:val="none"/>
        </w:rPr>
        <w:t>behavior</w:t>
      </w:r>
      <w:proofErr w:type="spellEnd"/>
      <w:r w:rsidRPr="00B56E77">
        <w:rPr>
          <w:rFonts w:eastAsia="Times New Roman" w:cs="Times New Roman"/>
          <w:kern w:val="0"/>
          <w:lang w:eastAsia="en-IE"/>
          <w14:ligatures w14:val="none"/>
        </w:rPr>
        <w:t xml:space="preserve"> and network usage. AI-driven algorithms can predict network congestion and proactively allocate resources to prevent service degradation. For instance, AI can identify when multiple users in a particular area are likely to engage in AR-based gaming and adjust network slices accordingly.</w:t>
      </w:r>
    </w:p>
    <w:p w14:paraId="6551156B" w14:textId="77777777" w:rsidR="00B56E77" w:rsidRPr="00B56E77" w:rsidRDefault="00000000" w:rsidP="00B56E77">
      <w:pPr>
        <w:spacing w:after="0" w:line="240" w:lineRule="auto"/>
        <w:rPr>
          <w:rFonts w:eastAsia="Times New Roman" w:cs="Times New Roman"/>
          <w:kern w:val="0"/>
          <w:lang w:eastAsia="en-IE"/>
          <w14:ligatures w14:val="none"/>
        </w:rPr>
      </w:pPr>
      <w:r>
        <w:rPr>
          <w:rFonts w:eastAsia="Times New Roman" w:cs="Times New Roman"/>
          <w:kern w:val="0"/>
          <w:lang w:eastAsia="en-IE"/>
          <w14:ligatures w14:val="none"/>
        </w:rPr>
        <w:pict w14:anchorId="54397813">
          <v:rect id="_x0000_i1029" style="width:0;height:1.5pt" o:hralign="center" o:hrstd="t" o:hr="t" fillcolor="#a0a0a0" stroked="f"/>
        </w:pict>
      </w:r>
    </w:p>
    <w:p w14:paraId="72AF8AAD"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5. Use Cases for Immersive Multimedia on 5G</w:t>
      </w:r>
    </w:p>
    <w:p w14:paraId="536802C3"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5.1 Virtual Tourism</w:t>
      </w:r>
    </w:p>
    <w:p w14:paraId="583ECCAD"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5G enables virtual tourism experiences where users can explore destinations in ultra-high definition through VR headsets. Low latency ensures that interactions, such as moving through a 3D environment or engaging with virtual tour guides, feel natural and responsive.</w:t>
      </w:r>
    </w:p>
    <w:p w14:paraId="7C3F00E1"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5.2 XR in Education and Training</w:t>
      </w:r>
    </w:p>
    <w:p w14:paraId="1811B77E"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Immersive XR applications powered by 5G are transforming education and professional training. For example, medical students can practice surgeries in virtual environments that mimic real-world conditions, while industrial workers can receive real-time AR overlays for complex machinery repairs.</w:t>
      </w:r>
    </w:p>
    <w:p w14:paraId="7AB92B12"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5.3 Remote Collaboration</w:t>
      </w:r>
    </w:p>
    <w:p w14:paraId="2CB64AA0"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5G’s capabilities facilitate remote collaboration in immersive virtual environments. Teams can interact with 3D models or conduct virtual meetings in shared spaces, benefiting from high-resolution visuals and real-time communication.</w:t>
      </w:r>
    </w:p>
    <w:p w14:paraId="6859A3FB" w14:textId="77777777" w:rsidR="00B56E77" w:rsidRPr="00B56E77" w:rsidRDefault="00B56E77" w:rsidP="00B56E77">
      <w:pPr>
        <w:spacing w:before="100" w:beforeAutospacing="1" w:after="100" w:afterAutospacing="1" w:line="240" w:lineRule="auto"/>
        <w:outlineLvl w:val="3"/>
        <w:rPr>
          <w:rFonts w:eastAsia="Times New Roman" w:cs="Times New Roman"/>
          <w:b/>
          <w:bCs/>
          <w:kern w:val="0"/>
          <w:lang w:eastAsia="en-IE"/>
          <w14:ligatures w14:val="none"/>
        </w:rPr>
      </w:pPr>
      <w:r w:rsidRPr="00B56E77">
        <w:rPr>
          <w:rFonts w:eastAsia="Times New Roman" w:cs="Times New Roman"/>
          <w:b/>
          <w:bCs/>
          <w:kern w:val="0"/>
          <w:lang w:eastAsia="en-IE"/>
          <w14:ligatures w14:val="none"/>
        </w:rPr>
        <w:t>5.4 Entertainment and Gaming</w:t>
      </w:r>
    </w:p>
    <w:p w14:paraId="51F4B571"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The gaming industry is leveraging 5G to deliver AR and VR games with minimal latency and stunning graphics. Multiplayer VR games, in particular, benefit from the low-latency and high-bandwidth characteristics of 5G, enabling synchronized gameplay for users across the globe.</w:t>
      </w:r>
    </w:p>
    <w:p w14:paraId="33E1810D" w14:textId="77777777" w:rsidR="00B56E77" w:rsidRPr="00B56E77" w:rsidRDefault="00000000" w:rsidP="00B56E77">
      <w:pPr>
        <w:spacing w:after="0" w:line="240" w:lineRule="auto"/>
        <w:rPr>
          <w:rFonts w:eastAsia="Times New Roman" w:cs="Times New Roman"/>
          <w:kern w:val="0"/>
          <w:lang w:eastAsia="en-IE"/>
          <w14:ligatures w14:val="none"/>
        </w:rPr>
      </w:pPr>
      <w:r>
        <w:rPr>
          <w:rFonts w:eastAsia="Times New Roman" w:cs="Times New Roman"/>
          <w:kern w:val="0"/>
          <w:lang w:eastAsia="en-IE"/>
          <w14:ligatures w14:val="none"/>
        </w:rPr>
        <w:pict w14:anchorId="3BC061AC">
          <v:rect id="_x0000_i1030" style="width:0;height:1.5pt" o:hralign="center" o:hrstd="t" o:hr="t" fillcolor="#a0a0a0" stroked="f"/>
        </w:pict>
      </w:r>
    </w:p>
    <w:p w14:paraId="6D2090C2"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6. Expanded References</w:t>
      </w:r>
    </w:p>
    <w:p w14:paraId="155E55CB" w14:textId="76944901"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lastRenderedPageBreak/>
        <w:t>3GPP</w:t>
      </w:r>
      <w:r w:rsidRPr="00B56E77">
        <w:rPr>
          <w:rFonts w:eastAsia="Times New Roman" w:cs="Times New Roman"/>
          <w:kern w:val="0"/>
          <w:lang w:eastAsia="en-IE"/>
          <w14:ligatures w14:val="none"/>
        </w:rPr>
        <w:t xml:space="preserve">, "5G Specifications and Standards," </w:t>
      </w:r>
      <w:hyperlink r:id="rId7" w:history="1">
        <w:r w:rsidRPr="00B56E77">
          <w:rPr>
            <w:rFonts w:eastAsia="Times New Roman" w:cs="Times New Roman"/>
            <w:color w:val="0000FF"/>
            <w:kern w:val="0"/>
            <w:u w:val="single"/>
            <w:lang w:eastAsia="en-IE"/>
            <w14:ligatures w14:val="none"/>
          </w:rPr>
          <w:t>Direct link to relevant 3GPP page</w:t>
        </w:r>
      </w:hyperlink>
      <w:r w:rsidRPr="00B56E77">
        <w:rPr>
          <w:rFonts w:eastAsia="Times New Roman" w:cs="Times New Roman"/>
          <w:kern w:val="0"/>
          <w:lang w:eastAsia="en-IE"/>
          <w14:ligatures w14:val="none"/>
        </w:rPr>
        <w:t>.</w:t>
      </w:r>
    </w:p>
    <w:p w14:paraId="5F0E1533" w14:textId="77777777"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ITU</w:t>
      </w:r>
      <w:r w:rsidRPr="00B56E77">
        <w:rPr>
          <w:rFonts w:eastAsia="Times New Roman" w:cs="Times New Roman"/>
          <w:kern w:val="0"/>
          <w:lang w:eastAsia="en-IE"/>
          <w14:ligatures w14:val="none"/>
        </w:rPr>
        <w:t xml:space="preserve">, "5G Performance Requirements for Immersive Applications," </w:t>
      </w:r>
      <w:hyperlink r:id="rId8" w:history="1">
        <w:r w:rsidRPr="00B56E77">
          <w:rPr>
            <w:rFonts w:eastAsia="Times New Roman" w:cs="Times New Roman"/>
            <w:color w:val="0000FF"/>
            <w:kern w:val="0"/>
            <w:u w:val="single"/>
            <w:lang w:eastAsia="en-IE"/>
            <w14:ligatures w14:val="none"/>
          </w:rPr>
          <w:t>Direct link to ITU Report M.2410</w:t>
        </w:r>
      </w:hyperlink>
      <w:r w:rsidRPr="00B56E77">
        <w:rPr>
          <w:rFonts w:eastAsia="Times New Roman" w:cs="Times New Roman"/>
          <w:kern w:val="0"/>
          <w:lang w:eastAsia="en-IE"/>
          <w14:ligatures w14:val="none"/>
        </w:rPr>
        <w:t>.</w:t>
      </w:r>
    </w:p>
    <w:p w14:paraId="3A50382B" w14:textId="77777777"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IEEE</w:t>
      </w:r>
      <w:r w:rsidRPr="00B56E77">
        <w:rPr>
          <w:rFonts w:eastAsia="Times New Roman" w:cs="Times New Roman"/>
          <w:kern w:val="0"/>
          <w:lang w:eastAsia="en-IE"/>
          <w14:ligatures w14:val="none"/>
        </w:rPr>
        <w:t xml:space="preserve">, "Edge Computing in 5G Networks: Challenges and Opportunities," </w:t>
      </w:r>
      <w:hyperlink r:id="rId9" w:history="1">
        <w:r w:rsidRPr="00B56E77">
          <w:rPr>
            <w:rFonts w:eastAsia="Times New Roman" w:cs="Times New Roman"/>
            <w:color w:val="0000FF"/>
            <w:kern w:val="0"/>
            <w:u w:val="single"/>
            <w:lang w:eastAsia="en-IE"/>
            <w14:ligatures w14:val="none"/>
          </w:rPr>
          <w:t>Direct link to IEEE Paper</w:t>
        </w:r>
      </w:hyperlink>
      <w:r w:rsidRPr="00B56E77">
        <w:rPr>
          <w:rFonts w:eastAsia="Times New Roman" w:cs="Times New Roman"/>
          <w:kern w:val="0"/>
          <w:lang w:eastAsia="en-IE"/>
          <w14:ligatures w14:val="none"/>
        </w:rPr>
        <w:t>.</w:t>
      </w:r>
    </w:p>
    <w:p w14:paraId="3287A004" w14:textId="77777777"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GSMA</w:t>
      </w:r>
      <w:r w:rsidRPr="00B56E77">
        <w:rPr>
          <w:rFonts w:eastAsia="Times New Roman" w:cs="Times New Roman"/>
          <w:kern w:val="0"/>
          <w:lang w:eastAsia="en-IE"/>
          <w14:ligatures w14:val="none"/>
        </w:rPr>
        <w:t xml:space="preserve">, "The Role of 5G in Enabling Immersive Multimedia Experiences," </w:t>
      </w:r>
      <w:hyperlink r:id="rId10" w:history="1">
        <w:r w:rsidRPr="00B56E77">
          <w:rPr>
            <w:rFonts w:eastAsia="Times New Roman" w:cs="Times New Roman"/>
            <w:color w:val="0000FF"/>
            <w:kern w:val="0"/>
            <w:u w:val="single"/>
            <w:lang w:eastAsia="en-IE"/>
            <w14:ligatures w14:val="none"/>
          </w:rPr>
          <w:t>Direct link to GSMA Report</w:t>
        </w:r>
      </w:hyperlink>
      <w:r w:rsidRPr="00B56E77">
        <w:rPr>
          <w:rFonts w:eastAsia="Times New Roman" w:cs="Times New Roman"/>
          <w:kern w:val="0"/>
          <w:lang w:eastAsia="en-IE"/>
          <w14:ligatures w14:val="none"/>
        </w:rPr>
        <w:t>.</w:t>
      </w:r>
    </w:p>
    <w:p w14:paraId="11F16C78" w14:textId="45F69711" w:rsidR="00B56E77" w:rsidRPr="00B56E77" w:rsidRDefault="00B56E77" w:rsidP="00B56E77">
      <w:pPr>
        <w:numPr>
          <w:ilvl w:val="0"/>
          <w:numId w:val="2"/>
        </w:num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b/>
          <w:bCs/>
          <w:kern w:val="0"/>
          <w:lang w:eastAsia="en-IE"/>
          <w14:ligatures w14:val="none"/>
        </w:rPr>
        <w:t>Ericsson</w:t>
      </w:r>
      <w:r w:rsidRPr="00B56E77">
        <w:rPr>
          <w:rFonts w:eastAsia="Times New Roman" w:cs="Times New Roman"/>
          <w:kern w:val="0"/>
          <w:lang w:eastAsia="en-IE"/>
          <w14:ligatures w14:val="none"/>
        </w:rPr>
        <w:t xml:space="preserve">, "The Future of 5G and Immersive Technologies," </w:t>
      </w:r>
      <w:hyperlink r:id="rId11" w:history="1">
        <w:r w:rsidRPr="00B56E77">
          <w:rPr>
            <w:rFonts w:eastAsia="Times New Roman" w:cs="Times New Roman"/>
            <w:color w:val="0000FF"/>
            <w:kern w:val="0"/>
            <w:u w:val="single"/>
            <w:lang w:eastAsia="en-IE"/>
            <w14:ligatures w14:val="none"/>
          </w:rPr>
          <w:t>Specific Ericsson White Paper</w:t>
        </w:r>
      </w:hyperlink>
      <w:r w:rsidRPr="00B56E77">
        <w:rPr>
          <w:rFonts w:eastAsia="Times New Roman" w:cs="Times New Roman"/>
          <w:kern w:val="0"/>
          <w:lang w:eastAsia="en-IE"/>
          <w14:ligatures w14:val="none"/>
        </w:rPr>
        <w:t>.</w:t>
      </w:r>
      <w:r>
        <w:rPr>
          <w:rFonts w:eastAsia="Times New Roman" w:cs="Times New Roman"/>
          <w:kern w:val="0"/>
          <w:lang w:eastAsia="en-IE"/>
          <w14:ligatures w14:val="none"/>
        </w:rPr>
        <w:t xml:space="preserve"> </w:t>
      </w:r>
      <w:hyperlink r:id="rId12" w:history="1">
        <w:r w:rsidRPr="00B56E77">
          <w:rPr>
            <w:rStyle w:val="Hyperlink"/>
            <w:rFonts w:eastAsia="Times New Roman" w:cs="Times New Roman"/>
            <w:kern w:val="0"/>
            <w:lang w:eastAsia="en-IE"/>
            <w14:ligatures w14:val="none"/>
          </w:rPr>
          <w:t>https://www.ericsson.com/en/reports-and-papers/white-papers/5g-advanced-evolution-towards-6g</w:t>
        </w:r>
      </w:hyperlink>
    </w:p>
    <w:p w14:paraId="1864FB8E" w14:textId="77777777" w:rsidR="00B56E77" w:rsidRPr="00B56E77" w:rsidRDefault="00000000" w:rsidP="00B56E77">
      <w:pPr>
        <w:spacing w:after="0" w:line="240" w:lineRule="auto"/>
        <w:rPr>
          <w:rFonts w:eastAsia="Times New Roman" w:cs="Times New Roman"/>
          <w:kern w:val="0"/>
          <w:lang w:eastAsia="en-IE"/>
          <w14:ligatures w14:val="none"/>
        </w:rPr>
      </w:pPr>
      <w:r>
        <w:rPr>
          <w:rFonts w:eastAsia="Times New Roman" w:cs="Times New Roman"/>
          <w:kern w:val="0"/>
          <w:lang w:eastAsia="en-IE"/>
          <w14:ligatures w14:val="none"/>
        </w:rPr>
        <w:pict w14:anchorId="5E6FC51F">
          <v:rect id="_x0000_i1031" style="width:0;height:1.5pt" o:hralign="center" o:hrstd="t" o:hr="t" fillcolor="#a0a0a0" stroked="f"/>
        </w:pict>
      </w:r>
    </w:p>
    <w:p w14:paraId="75133393" w14:textId="77777777" w:rsidR="00B56E77" w:rsidRPr="00B56E77" w:rsidRDefault="00B56E77" w:rsidP="00B56E77">
      <w:pPr>
        <w:spacing w:before="100" w:beforeAutospacing="1" w:after="100" w:afterAutospacing="1" w:line="240" w:lineRule="auto"/>
        <w:outlineLvl w:val="2"/>
        <w:rPr>
          <w:rFonts w:eastAsia="Times New Roman" w:cs="Times New Roman"/>
          <w:b/>
          <w:bCs/>
          <w:kern w:val="0"/>
          <w:sz w:val="27"/>
          <w:szCs w:val="27"/>
          <w:lang w:eastAsia="en-IE"/>
          <w14:ligatures w14:val="none"/>
        </w:rPr>
      </w:pPr>
      <w:r w:rsidRPr="00B56E77">
        <w:rPr>
          <w:rFonts w:eastAsia="Times New Roman" w:cs="Times New Roman"/>
          <w:b/>
          <w:bCs/>
          <w:kern w:val="0"/>
          <w:sz w:val="27"/>
          <w:szCs w:val="27"/>
          <w:lang w:eastAsia="en-IE"/>
          <w14:ligatures w14:val="none"/>
        </w:rPr>
        <w:t>7. Conclusion</w:t>
      </w:r>
    </w:p>
    <w:p w14:paraId="7CAE890E" w14:textId="77777777" w:rsidR="00B56E77" w:rsidRPr="00B56E77" w:rsidRDefault="00B56E77" w:rsidP="00B56E77">
      <w:pPr>
        <w:spacing w:before="100" w:beforeAutospacing="1" w:after="100" w:afterAutospacing="1" w:line="240" w:lineRule="auto"/>
        <w:rPr>
          <w:rFonts w:eastAsia="Times New Roman" w:cs="Times New Roman"/>
          <w:kern w:val="0"/>
          <w:lang w:eastAsia="en-IE"/>
          <w14:ligatures w14:val="none"/>
        </w:rPr>
      </w:pPr>
      <w:r w:rsidRPr="00B56E77">
        <w:rPr>
          <w:rFonts w:eastAsia="Times New Roman" w:cs="Times New Roman"/>
          <w:kern w:val="0"/>
          <w:lang w:eastAsia="en-IE"/>
          <w14:ligatures w14:val="none"/>
        </w:rPr>
        <w:t xml:space="preserve">5G has emerged as the cornerstone technology for realizing immersive multimedia experiences. By addressing the bandwidth, latency, and reliability challenges, it enables applications that were previously impractical. Through advanced network management techniques, 5G ensures optimal </w:t>
      </w:r>
      <w:proofErr w:type="spellStart"/>
      <w:r w:rsidRPr="00B56E77">
        <w:rPr>
          <w:rFonts w:eastAsia="Times New Roman" w:cs="Times New Roman"/>
          <w:kern w:val="0"/>
          <w:lang w:eastAsia="en-IE"/>
          <w14:ligatures w14:val="none"/>
        </w:rPr>
        <w:t>QoE</w:t>
      </w:r>
      <w:proofErr w:type="spellEnd"/>
      <w:r w:rsidRPr="00B56E77">
        <w:rPr>
          <w:rFonts w:eastAsia="Times New Roman" w:cs="Times New Roman"/>
          <w:kern w:val="0"/>
          <w:lang w:eastAsia="en-IE"/>
          <w14:ligatures w14:val="none"/>
        </w:rPr>
        <w:t xml:space="preserve"> for diverse use cases, ranging from entertainment to industrial automation. As standards continue to evolve, 5G will undoubtedly unlock the full potential of XR and other immersive technologies. Future developments, such as 6G, may build upon this foundation, further enhancing the possibilities for immersive applications and connectivity at unprecedented scales.</w:t>
      </w:r>
    </w:p>
    <w:p w14:paraId="50D68DEB" w14:textId="77777777" w:rsidR="0053711B" w:rsidRPr="00B56E77" w:rsidRDefault="0053711B" w:rsidP="00B56E77"/>
    <w:sectPr w:rsidR="0053711B" w:rsidRPr="00B56E7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C0494" w14:textId="77777777" w:rsidR="0018354C" w:rsidRDefault="0018354C" w:rsidP="00CB2969">
      <w:pPr>
        <w:spacing w:after="0" w:line="240" w:lineRule="auto"/>
      </w:pPr>
      <w:r>
        <w:separator/>
      </w:r>
    </w:p>
  </w:endnote>
  <w:endnote w:type="continuationSeparator" w:id="0">
    <w:p w14:paraId="3E208D77" w14:textId="77777777" w:rsidR="0018354C" w:rsidRDefault="0018354C" w:rsidP="00CB2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5615160"/>
      <w:docPartObj>
        <w:docPartGallery w:val="Page Numbers (Bottom of Page)"/>
        <w:docPartUnique/>
      </w:docPartObj>
    </w:sdtPr>
    <w:sdtContent>
      <w:sdt>
        <w:sdtPr>
          <w:id w:val="-1769616900"/>
          <w:docPartObj>
            <w:docPartGallery w:val="Page Numbers (Top of Page)"/>
            <w:docPartUnique/>
          </w:docPartObj>
        </w:sdtPr>
        <w:sdtContent>
          <w:p w14:paraId="60DB15ED" w14:textId="4E732E7A" w:rsidR="00CB2969" w:rsidRDefault="00CB2969">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76C6D46" w14:textId="77777777" w:rsidR="00CB2969" w:rsidRDefault="00CB2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DB8F4" w14:textId="77777777" w:rsidR="0018354C" w:rsidRDefault="0018354C" w:rsidP="00CB2969">
      <w:pPr>
        <w:spacing w:after="0" w:line="240" w:lineRule="auto"/>
      </w:pPr>
      <w:r>
        <w:separator/>
      </w:r>
    </w:p>
  </w:footnote>
  <w:footnote w:type="continuationSeparator" w:id="0">
    <w:p w14:paraId="413DFA36" w14:textId="77777777" w:rsidR="0018354C" w:rsidRDefault="0018354C" w:rsidP="00CB2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B96" w14:textId="6923AB6D" w:rsidR="00CB2969" w:rsidRDefault="00CB2969" w:rsidP="00CB2969">
    <w:pPr>
      <w:pStyle w:val="Header"/>
      <w:jc w:val="center"/>
    </w:pPr>
    <w:r w:rsidRPr="00CB2969">
      <w:t>Computer Networks Assignment – MASE 2024/25</w:t>
    </w:r>
  </w:p>
  <w:p w14:paraId="34AAC250" w14:textId="77777777" w:rsidR="00CB2969" w:rsidRDefault="00CB2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B5620"/>
    <w:multiLevelType w:val="multilevel"/>
    <w:tmpl w:val="937E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55B08"/>
    <w:multiLevelType w:val="multilevel"/>
    <w:tmpl w:val="FD88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2762">
    <w:abstractNumId w:val="1"/>
  </w:num>
  <w:num w:numId="2" w16cid:durableId="101483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77"/>
    <w:rsid w:val="00051018"/>
    <w:rsid w:val="00080A06"/>
    <w:rsid w:val="00165C7B"/>
    <w:rsid w:val="0018354C"/>
    <w:rsid w:val="00417DE1"/>
    <w:rsid w:val="0053711B"/>
    <w:rsid w:val="005B3BA2"/>
    <w:rsid w:val="00846860"/>
    <w:rsid w:val="00B56E77"/>
    <w:rsid w:val="00CB2969"/>
    <w:rsid w:val="00CC47E6"/>
    <w:rsid w:val="00CD4E4C"/>
    <w:rsid w:val="00E2268A"/>
    <w:rsid w:val="00F322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D214E"/>
  <w15:chartTrackingRefBased/>
  <w15:docId w15:val="{CE994D3A-C482-4742-93D6-6D3AC6A1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E77"/>
    <w:rPr>
      <w:rFonts w:eastAsiaTheme="majorEastAsia" w:cstheme="majorBidi"/>
      <w:color w:val="272727" w:themeColor="text1" w:themeTint="D8"/>
    </w:rPr>
  </w:style>
  <w:style w:type="paragraph" w:styleId="Title">
    <w:name w:val="Title"/>
    <w:basedOn w:val="Normal"/>
    <w:next w:val="Normal"/>
    <w:link w:val="TitleChar"/>
    <w:uiPriority w:val="10"/>
    <w:qFormat/>
    <w:rsid w:val="00B5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E77"/>
    <w:pPr>
      <w:spacing w:before="160"/>
      <w:jc w:val="center"/>
    </w:pPr>
    <w:rPr>
      <w:i/>
      <w:iCs/>
      <w:color w:val="404040" w:themeColor="text1" w:themeTint="BF"/>
    </w:rPr>
  </w:style>
  <w:style w:type="character" w:customStyle="1" w:styleId="QuoteChar">
    <w:name w:val="Quote Char"/>
    <w:basedOn w:val="DefaultParagraphFont"/>
    <w:link w:val="Quote"/>
    <w:uiPriority w:val="29"/>
    <w:rsid w:val="00B56E77"/>
    <w:rPr>
      <w:i/>
      <w:iCs/>
      <w:color w:val="404040" w:themeColor="text1" w:themeTint="BF"/>
    </w:rPr>
  </w:style>
  <w:style w:type="paragraph" w:styleId="ListParagraph">
    <w:name w:val="List Paragraph"/>
    <w:basedOn w:val="Normal"/>
    <w:uiPriority w:val="34"/>
    <w:qFormat/>
    <w:rsid w:val="00B56E77"/>
    <w:pPr>
      <w:ind w:left="720"/>
      <w:contextualSpacing/>
    </w:pPr>
  </w:style>
  <w:style w:type="character" w:styleId="IntenseEmphasis">
    <w:name w:val="Intense Emphasis"/>
    <w:basedOn w:val="DefaultParagraphFont"/>
    <w:uiPriority w:val="21"/>
    <w:qFormat/>
    <w:rsid w:val="00B56E77"/>
    <w:rPr>
      <w:i/>
      <w:iCs/>
      <w:color w:val="0F4761" w:themeColor="accent1" w:themeShade="BF"/>
    </w:rPr>
  </w:style>
  <w:style w:type="paragraph" w:styleId="IntenseQuote">
    <w:name w:val="Intense Quote"/>
    <w:basedOn w:val="Normal"/>
    <w:next w:val="Normal"/>
    <w:link w:val="IntenseQuoteChar"/>
    <w:uiPriority w:val="30"/>
    <w:qFormat/>
    <w:rsid w:val="00B56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E77"/>
    <w:rPr>
      <w:i/>
      <w:iCs/>
      <w:color w:val="0F4761" w:themeColor="accent1" w:themeShade="BF"/>
    </w:rPr>
  </w:style>
  <w:style w:type="character" w:styleId="IntenseReference">
    <w:name w:val="Intense Reference"/>
    <w:basedOn w:val="DefaultParagraphFont"/>
    <w:uiPriority w:val="32"/>
    <w:qFormat/>
    <w:rsid w:val="00B56E77"/>
    <w:rPr>
      <w:b/>
      <w:bCs/>
      <w:smallCaps/>
      <w:color w:val="0F4761" w:themeColor="accent1" w:themeShade="BF"/>
      <w:spacing w:val="5"/>
    </w:rPr>
  </w:style>
  <w:style w:type="character" w:styleId="Hyperlink">
    <w:name w:val="Hyperlink"/>
    <w:basedOn w:val="DefaultParagraphFont"/>
    <w:uiPriority w:val="99"/>
    <w:unhideWhenUsed/>
    <w:rsid w:val="00B56E77"/>
    <w:rPr>
      <w:color w:val="467886" w:themeColor="hyperlink"/>
      <w:u w:val="single"/>
    </w:rPr>
  </w:style>
  <w:style w:type="character" w:styleId="UnresolvedMention">
    <w:name w:val="Unresolved Mention"/>
    <w:basedOn w:val="DefaultParagraphFont"/>
    <w:uiPriority w:val="99"/>
    <w:semiHidden/>
    <w:unhideWhenUsed/>
    <w:rsid w:val="00B56E77"/>
    <w:rPr>
      <w:color w:val="605E5C"/>
      <w:shd w:val="clear" w:color="auto" w:fill="E1DFDD"/>
    </w:rPr>
  </w:style>
  <w:style w:type="character" w:styleId="FollowedHyperlink">
    <w:name w:val="FollowedHyperlink"/>
    <w:basedOn w:val="DefaultParagraphFont"/>
    <w:uiPriority w:val="99"/>
    <w:semiHidden/>
    <w:unhideWhenUsed/>
    <w:rsid w:val="00B56E77"/>
    <w:rPr>
      <w:color w:val="96607D" w:themeColor="followedHyperlink"/>
      <w:u w:val="single"/>
    </w:rPr>
  </w:style>
  <w:style w:type="paragraph" w:styleId="Header">
    <w:name w:val="header"/>
    <w:basedOn w:val="Normal"/>
    <w:link w:val="HeaderChar"/>
    <w:uiPriority w:val="99"/>
    <w:unhideWhenUsed/>
    <w:rsid w:val="00CB2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969"/>
  </w:style>
  <w:style w:type="paragraph" w:styleId="Footer">
    <w:name w:val="footer"/>
    <w:basedOn w:val="Normal"/>
    <w:link w:val="FooterChar"/>
    <w:uiPriority w:val="99"/>
    <w:unhideWhenUsed/>
    <w:rsid w:val="00CB2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57150">
      <w:bodyDiv w:val="1"/>
      <w:marLeft w:val="0"/>
      <w:marRight w:val="0"/>
      <w:marTop w:val="0"/>
      <w:marBottom w:val="0"/>
      <w:divBdr>
        <w:top w:val="none" w:sz="0" w:space="0" w:color="auto"/>
        <w:left w:val="none" w:sz="0" w:space="0" w:color="auto"/>
        <w:bottom w:val="none" w:sz="0" w:space="0" w:color="auto"/>
        <w:right w:val="none" w:sz="0" w:space="0" w:color="auto"/>
      </w:divBdr>
    </w:div>
    <w:div w:id="783227402">
      <w:bodyDiv w:val="1"/>
      <w:marLeft w:val="0"/>
      <w:marRight w:val="0"/>
      <w:marTop w:val="0"/>
      <w:marBottom w:val="0"/>
      <w:divBdr>
        <w:top w:val="none" w:sz="0" w:space="0" w:color="auto"/>
        <w:left w:val="none" w:sz="0" w:space="0" w:color="auto"/>
        <w:bottom w:val="none" w:sz="0" w:space="0" w:color="auto"/>
        <w:right w:val="none" w:sz="0" w:space="0" w:color="auto"/>
      </w:divBdr>
    </w:div>
    <w:div w:id="874192898">
      <w:bodyDiv w:val="1"/>
      <w:marLeft w:val="0"/>
      <w:marRight w:val="0"/>
      <w:marTop w:val="0"/>
      <w:marBottom w:val="0"/>
      <w:divBdr>
        <w:top w:val="none" w:sz="0" w:space="0" w:color="auto"/>
        <w:left w:val="none" w:sz="0" w:space="0" w:color="auto"/>
        <w:bottom w:val="none" w:sz="0" w:space="0" w:color="auto"/>
        <w:right w:val="none" w:sz="0" w:space="0" w:color="auto"/>
      </w:divBdr>
    </w:div>
    <w:div w:id="954795655">
      <w:bodyDiv w:val="1"/>
      <w:marLeft w:val="0"/>
      <w:marRight w:val="0"/>
      <w:marTop w:val="0"/>
      <w:marBottom w:val="0"/>
      <w:divBdr>
        <w:top w:val="none" w:sz="0" w:space="0" w:color="auto"/>
        <w:left w:val="none" w:sz="0" w:space="0" w:color="auto"/>
        <w:bottom w:val="none" w:sz="0" w:space="0" w:color="auto"/>
        <w:right w:val="none" w:sz="0" w:space="0" w:color="auto"/>
      </w:divBdr>
    </w:div>
    <w:div w:id="18223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pub/R-REP-M.2410-201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3gpp.org/technologies/5g-system-overview" TargetMode="External"/><Relationship Id="rId12" Type="http://schemas.openxmlformats.org/officeDocument/2006/relationships/hyperlink" Target="https://www.ericsson.com/en/reports-and-papers/white-papers/5g-advanced-evolution-towards-6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son.com/en/reports-and-papers/white-papers/the-future-of-5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sma.com/futurenetworks/resources/5g-era/" TargetMode="External"/><Relationship Id="rId4" Type="http://schemas.openxmlformats.org/officeDocument/2006/relationships/webSettings" Target="webSettings.xml"/><Relationship Id="rId9" Type="http://schemas.openxmlformats.org/officeDocument/2006/relationships/hyperlink" Target="https://ieeexplore.ieee.org/document/897618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7</cp:revision>
  <dcterms:created xsi:type="dcterms:W3CDTF">2024-12-28T01:40:00Z</dcterms:created>
  <dcterms:modified xsi:type="dcterms:W3CDTF">2025-01-02T23:51:00Z</dcterms:modified>
</cp:coreProperties>
</file>