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Anetavle for person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3240"/>
            <w:gridSpan w:val="8"/>
          </w:tcPr>
          <w:p>
            <w:pPr>
              <w:jc w:val="center"/>
            </w:pPr>
            <w:r>
              <w:rPr>
                <w:sz w:val="24"/>
              </w:rPr>
              <w:t>5. Xaver Schmidt (f. 08.12.1850, d. 31 AUG 2023)</w:t>
            </w:r>
          </w:p>
        </w:tc>
      </w:tr>
      <w:tr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6620"/>
            <w:gridSpan w:val="4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  <w:tc>
          <w:tcPr>
            <w:tcW w:type="dxa" w:w="3310"/>
            <w:gridSpan w:val="2"/>
          </w:tcPr>
          <w:p>
            <w:pPr>
              <w:jc w:val="center"/>
            </w:pPr>
            <w:r>
              <w:rPr>
                <w:sz w:val="20"/>
              </w:rPr>
            </w:r>
          </w:p>
        </w:tc>
      </w:tr>
      <w:tr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655"/>
            <w:textDirection w:val="btLr"/>
          </w:tcPr>
          <w:p>
            <w:pPr>
              <w:jc w:val="center"/>
            </w:pPr>
            <w:r>
              <w:rPr>
                <w:sz w:val="18"/>
              </w:rPr>
            </w:r>
          </w:p>
        </w:tc>
      </w:tr>
    </w:tbl>
    <w:p/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