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30" w:before="700"/>
        <w:jc w:val="center"/>
      </w:pPr>
      <w:r>
        <w:rPr>
          <w:rFonts w:ascii="Microsoft JhengHei" w:cs="Microsoft JhengHei" w:eastAsia="Microsoft JhengHei" w:hAnsi="Microsoft JhengHei"/>
          <w:b/>
          <w:bCs/>
          <w:color w:val="1F3864"/>
          <w:sz w:val="42"/>
          <w:szCs w:val="42"/>
        </w:rPr>
        <w:t xml:space="preserve">中藥腫瘤篩選平台　開發進度說明報告</w:t>
      </w:r>
    </w:p>
    <w:p>
      <w:pPr>
        <w:spacing w:after="150"/>
        <w:jc w:val="center"/>
      </w:pPr>
      <w:r>
        <w:rPr>
          <w:rFonts w:ascii="Microsoft JhengHei" w:cs="Microsoft JhengHei" w:eastAsia="Microsoft JhengHei" w:hAnsi="Microsoft JhengHei"/>
          <w:color w:val="595959"/>
          <w:sz w:val="26"/>
          <w:szCs w:val="26"/>
        </w:rPr>
        <w:t xml:space="preserve">給一般讀者的完整說明</w:t>
      </w:r>
    </w:p>
    <w:p>
      <w:pPr>
        <w:spacing w:after="420"/>
        <w:jc w:val="center"/>
      </w:pPr>
      <w:r>
        <w:rPr>
          <w:rFonts w:ascii="Microsoft JhengHei" w:cs="Microsoft JhengHei" w:eastAsia="Microsoft JhengHei" w:hAnsi="Microsoft JhengHei"/>
          <w:color w:val="595959"/>
          <w:sz w:val="21"/>
          <w:szCs w:val="21"/>
        </w:rPr>
        <w:t xml:space="preserve">新聞管理／可編碼蛋白區／通路富集分析／靶點標準化／成分標準化</w:t>
      </w:r>
    </w:p>
    <w:tbl>
      <w:tblPr>
        <w:tblW w:type="dxa" w:w="14678"/>
        <w:tblBorders>
          <w:top w:val="single" w:color="B4C2D9" w:sz="4"/>
          <w:left w:val="single" w:color="B4C2D9" w:sz="4"/>
          <w:bottom w:val="single" w:color="B4C2D9" w:sz="4"/>
          <w:right w:val="single" w:color="B4C2D9" w:sz="4"/>
          <w:insideH w:val="single" w:color="D3DCE8" w:sz="2"/>
          <w:insideV w:val="single" w:color="D3DCE8" w:sz="2"/>
        </w:tblBorders>
      </w:tblPr>
      <w:tblGrid>
        <w:gridCol w:w="2600"/>
        <w:gridCol w:w="12078"/>
      </w:tblGrid>
      <w:tr>
        <w:trPr>
          <w:tblHeader/>
        </w:trPr>
        <w:tc>
          <w:tcPr>
            <w:tcW w:type="dxa" w:w="2600"/>
            <w:shd w:fill="E8ED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7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F3864"/>
                <w:sz w:val="19"/>
                <w:szCs w:val="19"/>
              </w:rPr>
              <w:t xml:space="preserve">項目</w:t>
            </w:r>
          </w:p>
        </w:tc>
        <w:tc>
          <w:tcPr>
            <w:tcW w:type="dxa" w:w="12078"/>
            <w:shd w:fill="E8ED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7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F3864"/>
                <w:sz w:val="19"/>
                <w:szCs w:val="19"/>
              </w:rPr>
              <w:t xml:space="preserve">內容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報告日期</w:t>
            </w:r>
          </w:p>
        </w:tc>
        <w:tc>
          <w:tcPr>
            <w:tcW w:type="dxa" w:w="1207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2026 年 9 月 15 日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正式環境版本</w:t>
            </w:r>
          </w:p>
        </w:tc>
        <w:tc>
          <w:tcPr>
            <w:tcW w:type="dxa" w:w="1207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v1.41.6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涵蓋範圍</w:t>
            </w:r>
          </w:p>
        </w:tc>
        <w:tc>
          <w:tcPr>
            <w:tcW w:type="dxa" w:w="1207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v1.31.6 ～ v1.41.6，共五項功能模組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閱讀對象</w:t>
            </w:r>
          </w:p>
        </w:tc>
        <w:tc>
          <w:tcPr>
            <w:tcW w:type="dxa" w:w="1207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一般讀者。本報告不預設醫學或資訊背景，專業名詞在第十章有小辭典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平台定位</w:t>
            </w:r>
          </w:p>
        </w:tc>
        <w:tc>
          <w:tcPr>
            <w:tcW w:type="dxa" w:w="1207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7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19"/>
                <w:szCs w:val="19"/>
              </w:rPr>
              <w:t xml:space="preserve">科研輔助工具。所有分析結果都是公開資料庫的統計關聯，</w:t>
            </w:r>
            <w:r>
              <w:rPr>
                <w:rFonts w:ascii="Microsoft JhengHei" w:cs="Microsoft JhengHei" w:eastAsia="Microsoft JhengHei" w:hAnsi="Microsoft JhengHei"/>
                <w:b/>
                <w:bCs/>
                <w:sz w:val="19"/>
                <w:szCs w:val="19"/>
              </w:rPr>
              <w:t xml:space="preserve">不作為醫療診斷或治療建議</w:t>
            </w:r>
            <w:r>
              <w:rPr>
                <w:rFonts w:ascii="Microsoft JhengHei" w:cs="Microsoft JhengHei" w:eastAsia="Microsoft JhengHei" w:hAnsi="Microsoft JhengHei"/>
                <w:b/>
                <w:bCs/>
                <w:sz w:val="19"/>
                <w:szCs w:val="19"/>
              </w:rPr>
              <w:t xml:space="preserve">。</w:t>
            </w:r>
          </w:p>
        </w:tc>
      </w:tr>
    </w:tbl>
    <w:p>
      <w:pPr>
        <w:pStyle w:val="Heading1"/>
        <w:pBdr>
          <w:bottom w:val="single" w:color="1F3864" w:sz="8" w:space="6"/>
        </w:pBdr>
        <w:spacing w:after="190" w:before="380"/>
      </w:pPr>
      <w:r>
        <w:rPr>
          <w:rFonts w:ascii="Microsoft JhengHei" w:cs="Microsoft JhengHei" w:eastAsia="Microsoft JhengHei" w:hAnsi="Microsoft JhengHei"/>
          <w:b/>
          <w:bCs/>
          <w:color w:val="1F3864"/>
          <w:sz w:val="28"/>
          <w:szCs w:val="28"/>
        </w:rPr>
        <w:t xml:space="preserve">導讀：這個平台在做什麼</w:t>
      </w:r>
    </w:p>
    <w:p>
      <w:pPr>
        <w:spacing w:after="130" w:line="320"/>
      </w:pPr>
      <w:r>
        <w:rPr>
          <w:rFonts w:ascii="Microsoft JhengHei" w:cs="Microsoft JhengHei" w:eastAsia="Microsoft JhengHei" w:hAnsi="Microsoft JhengHei"/>
          <w:b w:val="false"/>
          <w:bCs w:val="false"/>
          <w:sz w:val="21"/>
          <w:szCs w:val="21"/>
        </w:rPr>
        <w:t xml:space="preserve">一味中藥裡通常有幾十到幾百種化學成分，每種成分又可能作用在人體的好幾種蛋白質上。研究人員想知道「某味中藥為什麼可能對腫瘤有影響」，就得把這一長串關係一層一層攤開來看。</w:t>
      </w:r>
    </w:p>
    <w:p>
      <w:pPr>
        <w:spacing w:after="130" w:line="320"/>
      </w:pPr>
      <w:r>
        <w:rPr>
          <w:rFonts w:ascii="Microsoft JhengHei" w:cs="Microsoft JhengHei" w:eastAsia="Microsoft JhengHei" w:hAnsi="Microsoft JhengHei"/>
          <w:b w:val="false"/>
          <w:bCs w:val="false"/>
          <w:sz w:val="21"/>
          <w:szCs w:val="21"/>
        </w:rPr>
        <w:t xml:space="preserve">如果用手工做，一個人光整理一味藥就要好幾個月，而且</w:t>
      </w:r>
      <w:r>
        <w:rPr>
          <w:rFonts w:ascii="Microsoft JhengHei" w:cs="Microsoft JhengHei" w:eastAsia="Microsoft JhengHei" w:hAnsi="Microsoft JhengHei"/>
          <w:b/>
          <w:bCs/>
          <w:sz w:val="21"/>
          <w:szCs w:val="21"/>
        </w:rPr>
        <w:t xml:space="preserve">每個人整理出來的結果可能都不一樣</w:t>
      </w:r>
      <w:r>
        <w:rPr>
          <w:rFonts w:ascii="Microsoft JhengHei" w:cs="Microsoft JhengHei" w:eastAsia="Microsoft JhengHei" w:hAnsi="Microsoft JhengHei"/>
          <w:b w:val="false"/>
          <w:bCs w:val="false"/>
          <w:sz w:val="21"/>
          <w:szCs w:val="21"/>
        </w:rPr>
        <w:t xml:space="preserve">——因為各個資料庫用的名字、單位、格式都不同。這個平台要做的，就是把這件事變成一條可以重複、可以被檢查的自動化流程。</w:t>
      </w:r>
    </w:p>
    <w:p>
      <w:pPr>
        <w:pStyle w:val="Heading2"/>
        <w:spacing w:after="120" w:before="250"/>
      </w:pPr>
      <w:r>
        <w:rPr>
          <w:rFonts w:ascii="Microsoft JhengHei" w:cs="Microsoft JhengHei" w:eastAsia="Microsoft JhengHei" w:hAnsi="Microsoft JhengHei"/>
          <w:b/>
          <w:bCs/>
          <w:color w:val="1F3864"/>
          <w:sz w:val="23"/>
          <w:szCs w:val="23"/>
        </w:rPr>
        <w:t xml:space="preserve">六個步驟，像一條生產線</w:t>
      </w:r>
    </w:p>
    <w:tbl>
      <w:tblPr>
        <w:tblW w:type="dxa" w:w="14678"/>
        <w:tblBorders>
          <w:top w:val="single" w:color="B4C2D9" w:sz="4"/>
          <w:left w:val="single" w:color="B4C2D9" w:sz="4"/>
          <w:bottom w:val="single" w:color="B4C2D9" w:sz="4"/>
          <w:right w:val="single" w:color="B4C2D9" w:sz="4"/>
          <w:insideH w:val="single" w:color="D3DCE8" w:sz="2"/>
          <w:insideV w:val="single" w:color="D3DCE8" w:sz="2"/>
        </w:tblBorders>
      </w:tblPr>
      <w:tblGrid>
        <w:gridCol w:w="1200"/>
        <w:gridCol w:w="2200"/>
        <w:gridCol w:w="6000"/>
        <w:gridCol w:w="5278"/>
      </w:tblGrid>
      <w:tr>
        <w:trPr>
          <w:tblHeader/>
        </w:trPr>
        <w:tc>
          <w:tcPr>
            <w:tcW w:type="dxa" w:w="1200"/>
            <w:shd w:fill="E8ED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7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F3864"/>
                <w:sz w:val="19"/>
                <w:szCs w:val="19"/>
              </w:rPr>
              <w:t xml:space="preserve">步驟</w:t>
            </w:r>
          </w:p>
        </w:tc>
        <w:tc>
          <w:tcPr>
            <w:tcW w:type="dxa" w:w="2200"/>
            <w:shd w:fill="E8ED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7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F3864"/>
                <w:sz w:val="19"/>
                <w:szCs w:val="19"/>
              </w:rPr>
              <w:t xml:space="preserve">在問什麼</w:t>
            </w:r>
          </w:p>
        </w:tc>
        <w:tc>
          <w:tcPr>
            <w:tcW w:type="dxa" w:w="6000"/>
            <w:shd w:fill="E8ED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7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F3864"/>
                <w:sz w:val="19"/>
                <w:szCs w:val="19"/>
              </w:rPr>
              <w:t xml:space="preserve">白話說明</w:t>
            </w:r>
          </w:p>
        </w:tc>
        <w:tc>
          <w:tcPr>
            <w:tcW w:type="dxa" w:w="5278"/>
            <w:shd w:fill="E8ED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7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F3864"/>
                <w:sz w:val="19"/>
                <w:szCs w:val="19"/>
              </w:rPr>
              <w:t xml:space="preserve">目前狀態</w:t>
            </w:r>
          </w:p>
        </w:tc>
      </w:tr>
      <w:tr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第 1 站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中藥</w:t>
            </w:r>
          </w:p>
        </w:tc>
        <w:tc>
          <w:tcPr>
            <w:tcW w:type="dxa" w:w="6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這味藥裡有哪些化學成分？資料來自國際公開的中藥資料庫，目前收錄 502 種藥材</w:t>
            </w:r>
          </w:p>
        </w:tc>
        <w:tc>
          <w:tcPr>
            <w:tcW w:type="dxa" w:w="527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已完成</w:t>
            </w:r>
          </w:p>
        </w:tc>
      </w:tr>
      <w:tr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第 2 站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成分</w:t>
            </w:r>
          </w:p>
        </w:tc>
        <w:tc>
          <w:tcPr>
            <w:tcW w:type="dxa" w:w="6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這些成分的化學結構長什麼樣？吃下去人體吸收得了嗎？沒被吸收的成分，再有效也到不了病灶</w:t>
            </w:r>
          </w:p>
        </w:tc>
        <w:tc>
          <w:tcPr>
            <w:tcW w:type="dxa" w:w="527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進行中</w:t>
            </w:r>
          </w:p>
        </w:tc>
      </w:tr>
      <w:tr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第 3 站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靶點</w:t>
            </w:r>
          </w:p>
        </w:tc>
        <w:tc>
          <w:tcPr>
            <w:tcW w:type="dxa" w:w="6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這些成分會接到人體的哪些蛋白質上？「靶點」就是藥物作用的那個目標</w:t>
            </w:r>
          </w:p>
        </w:tc>
        <w:tc>
          <w:tcPr>
            <w:tcW w:type="dxa" w:w="527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已完成</w:t>
            </w:r>
          </w:p>
        </w:tc>
      </w:tr>
      <w:tr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第 4 站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疾病</w:t>
            </w:r>
          </w:p>
        </w:tc>
        <w:tc>
          <w:tcPr>
            <w:tcW w:type="dxa" w:w="6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這些蛋白質跟哪些疾病有關？關聯的證據有多強？</w:t>
            </w:r>
          </w:p>
        </w:tc>
        <w:tc>
          <w:tcPr>
            <w:tcW w:type="dxa" w:w="527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已完成</w:t>
            </w:r>
          </w:p>
        </w:tc>
      </w:tr>
      <w:tr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第 4.5 站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通路</w:t>
            </w:r>
          </w:p>
        </w:tc>
        <w:tc>
          <w:tcPr>
            <w:tcW w:type="dxa" w:w="6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這些蛋白質是散落各處，還是集中在同一條生理運作路線上？集中才像有機轉</w:t>
            </w:r>
          </w:p>
        </w:tc>
        <w:tc>
          <w:tcPr>
            <w:tcW w:type="dxa" w:w="527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已完成</w:t>
            </w:r>
          </w:p>
        </w:tc>
      </w:tr>
      <w:tr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第 5 站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腫瘤細胞</w:t>
            </w:r>
          </w:p>
        </w:tc>
        <w:tc>
          <w:tcPr>
            <w:tcW w:type="dxa" w:w="6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把這些蛋白質關掉，癌細胞真的會活不下去嗎？用國際細胞株資料庫驗證</w:t>
            </w:r>
          </w:p>
        </w:tc>
        <w:tc>
          <w:tcPr>
            <w:tcW w:type="dxa" w:w="527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資料完成、畫面未做</w:t>
            </w:r>
          </w:p>
        </w:tc>
      </w:tr>
      <w:tr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第 6 站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研究報告</w:t>
            </w:r>
          </w:p>
        </w:tc>
        <w:tc>
          <w:tcPr>
            <w:tcW w:type="dxa" w:w="6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把上面所有證據整理成一份研究人員可以拿去做實驗的報告</w:t>
            </w:r>
          </w:p>
        </w:tc>
        <w:tc>
          <w:tcPr>
            <w:tcW w:type="dxa" w:w="527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尚未開始</w:t>
            </w:r>
          </w:p>
        </w:tc>
      </w:tr>
    </w:tbl>
    <w:p>
      <w:pPr>
        <w:spacing w:after="140"/>
      </w:pPr>
    </w:p>
    <w:p>
      <w:pPr>
        <w:spacing w:after="130" w:line="320"/>
      </w:pPr>
      <w:r>
        <w:rPr>
          <w:rFonts w:ascii="Microsoft JhengHei" w:cs="Microsoft JhengHei" w:eastAsia="Microsoft JhengHei" w:hAnsi="Microsoft JhengHei"/>
          <w:b w:val="false"/>
          <w:bCs w:val="false"/>
          <w:sz w:val="21"/>
          <w:szCs w:val="21"/>
        </w:rPr>
        <w:t xml:space="preserve">本報告要說明的五項功能，分別補強了第 2、3、4、4.5 站，外加一個橫跨全流程的外部情報監測機制（新聞管理）。</w:t>
      </w:r>
    </w:p>
    <w:p>
      <w:pPr>
        <w:pBdr>
          <w:left w:val="single" w:color="7FA0C8" w:sz="18" w:space="6"/>
        </w:pBdr>
        <w:shd w:fill="F1F5FA" w:val="clear"/>
        <w:spacing w:after="150" w:before="110" w:line="320"/>
        <w:ind w:left="180"/>
      </w:pPr>
      <w:r>
        <w:rPr>
          <w:rFonts w:ascii="Microsoft JhengHei" w:cs="Microsoft JhengHei" w:eastAsia="Microsoft JhengHei" w:hAnsi="Microsoft JhengHei"/>
          <w:b/>
          <w:bCs/>
          <w:sz w:val="20"/>
          <w:szCs w:val="20"/>
        </w:rPr>
        <w:t xml:space="preserve">為什麼這些功能要按這個順序做？</w:t>
      </w:r>
      <w:r>
        <w:rPr>
          <w:rFonts w:ascii="Microsoft JhengHei" w:cs="Microsoft JhengHei" w:eastAsia="Microsoft JhengHei" w:hAnsi="Microsoft JhengHei"/>
          <w:b w:val="false"/>
          <w:bCs w:val="false"/>
          <w:sz w:val="20"/>
          <w:szCs w:val="20"/>
        </w:rPr>
        <w:t xml:space="preserve"> 因為它們是一條因果鏈。沒有先把「蛋白質的名字」統一（第 3 站），第 4.5 站就沒有正確的輸入；沒有第 4.5 站的機轉假說，第 5 站的細胞實驗資料就只是一堆看不懂的數字。這也是為什麼報告裡會一直提到「這一步解鎖了下一步」。</w:t>
      </w:r>
    </w:p>
    <w:p>
      <w:pPr>
        <w:pStyle w:val="Heading1"/>
        <w:pBdr>
          <w:bottom w:val="single" w:color="1F3864" w:sz="8" w:space="6"/>
        </w:pBdr>
        <w:spacing w:after="190" w:before="380"/>
      </w:pPr>
      <w:r>
        <w:rPr>
          <w:rFonts w:ascii="Microsoft JhengHei" w:cs="Microsoft JhengHei" w:eastAsia="Microsoft JhengHei" w:hAnsi="Microsoft JhengHei"/>
          <w:b/>
          <w:bCs/>
          <w:color w:val="1F3864"/>
          <w:sz w:val="28"/>
          <w:szCs w:val="28"/>
        </w:rPr>
        <w:t xml:space="preserve">二、新聞管理</w:t>
      </w:r>
    </w:p>
    <w:p>
      <w:pPr>
        <w:pStyle w:val="Heading2"/>
        <w:spacing w:after="120" w:before="250"/>
      </w:pPr>
      <w:r>
        <w:rPr>
          <w:rFonts w:ascii="Microsoft JhengHei" w:cs="Microsoft JhengHei" w:eastAsia="Microsoft JhengHei" w:hAnsi="Microsoft JhengHei"/>
          <w:b/>
          <w:bCs/>
          <w:color w:val="1F3864"/>
          <w:sz w:val="23"/>
          <w:szCs w:val="23"/>
        </w:rPr>
        <w:t xml:space="preserve">為什麼要做這個功能</w:t>
      </w:r>
    </w:p>
    <w:p>
      <w:pPr>
        <w:spacing w:after="130" w:line="320"/>
      </w:pPr>
      <w:r>
        <w:rPr>
          <w:rFonts w:ascii="Microsoft JhengHei" w:cs="Microsoft JhengHei" w:eastAsia="Microsoft JhengHei" w:hAnsi="Microsoft JhengHei"/>
          <w:b w:val="false"/>
          <w:bCs w:val="false"/>
          <w:sz w:val="21"/>
          <w:szCs w:val="21"/>
        </w:rPr>
        <w:t xml:space="preserve">中藥與腫瘤這個領域，每天都有新消息，但</w:t>
      </w:r>
      <w:r>
        <w:rPr>
          <w:rFonts w:ascii="Microsoft JhengHei" w:cs="Microsoft JhengHei" w:eastAsia="Microsoft JhengHei" w:hAnsi="Microsoft JhengHei"/>
          <w:b/>
          <w:bCs/>
          <w:sz w:val="21"/>
          <w:szCs w:val="21"/>
        </w:rPr>
        <w:t xml:space="preserve">品質落差非常大</w:t>
      </w:r>
      <w:r>
        <w:rPr>
          <w:rFonts w:ascii="Microsoft JhengHei" w:cs="Microsoft JhengHei" w:eastAsia="Microsoft JhengHei" w:hAnsi="Microsoft JhengHei"/>
          <w:b w:val="false"/>
          <w:bCs w:val="false"/>
          <w:sz w:val="21"/>
          <w:szCs w:val="21"/>
        </w:rPr>
        <w:t xml:space="preserve">。同一天可能出現一篇嚴謹的大型臨床試驗報告，也可能出現一篇只做了細胞實驗、卻被媒體寫成「抗癌新突破」的新聞稿。而後者在網路上的傳播速度往往快得多。</w:t>
      </w:r>
    </w:p>
    <w:p>
      <w:pPr>
        <w:spacing w:after="130" w:line="320"/>
      </w:pPr>
      <w:r>
        <w:rPr>
          <w:rFonts w:ascii="Microsoft JhengHei" w:cs="Microsoft JhengHei" w:eastAsia="Microsoft JhengHei" w:hAnsi="Microsoft JhengHei"/>
          <w:b w:val="false"/>
          <w:bCs w:val="false"/>
          <w:sz w:val="21"/>
          <w:szCs w:val="21"/>
        </w:rPr>
        <w:t xml:space="preserve">如果研究人員像一般人一樣用熱門程度追新聞，就會系統性地被「熱度高、證據弱」的內容佔滿注意力。</w:t>
      </w:r>
    </w:p>
    <w:p>
      <w:pPr>
        <w:spacing w:after="130" w:line="320"/>
      </w:pPr>
      <w:r>
        <w:rPr>
          <w:rFonts w:ascii="Microsoft JhengHei" w:cs="Microsoft JhengHei" w:eastAsia="Microsoft JhengHei" w:hAnsi="Microsoft JhengHei"/>
          <w:b w:val="false"/>
          <w:bCs w:val="false"/>
          <w:sz w:val="21"/>
          <w:szCs w:val="21"/>
        </w:rPr>
        <w:t xml:space="preserve">還有一類資訊更容易被埋沒：</w:t>
      </w:r>
      <w:r>
        <w:rPr>
          <w:rFonts w:ascii="Microsoft JhengHei" w:cs="Microsoft JhengHei" w:eastAsia="Microsoft JhengHei" w:hAnsi="Microsoft JhengHei"/>
          <w:b/>
          <w:bCs/>
          <w:sz w:val="21"/>
          <w:szCs w:val="21"/>
        </w:rPr>
        <w:t xml:space="preserve">中藥與化療藥物的交互作用警訊</w:t>
      </w:r>
      <w:r>
        <w:rPr>
          <w:rFonts w:ascii="Microsoft JhengHei" w:cs="Microsoft JhengHei" w:eastAsia="Microsoft JhengHei" w:hAnsi="Microsoft JhengHei"/>
          <w:b w:val="false"/>
          <w:bCs w:val="false"/>
          <w:sz w:val="21"/>
          <w:szCs w:val="21"/>
        </w:rPr>
        <w:t xml:space="preserve">。例如某種中藥會影響肝臟代謝酵素，讓化療藥在體內濃度變高或變低——這對正在接受治療的病人非常重要，但它幾乎沒有新聞熱度，在任何以點擊率排序的管道都會沉底。</w:t>
      </w:r>
    </w:p>
    <w:p>
      <w:pPr>
        <w:spacing w:after="130" w:line="320"/>
      </w:pPr>
      <w:r>
        <w:rPr>
          <w:rFonts w:ascii="Microsoft JhengHei" w:cs="Microsoft JhengHei" w:eastAsia="Microsoft JhengHei" w:hAnsi="Microsoft JhengHei"/>
          <w:b w:val="false"/>
          <w:bCs w:val="false"/>
          <w:sz w:val="21"/>
          <w:szCs w:val="21"/>
        </w:rPr>
        <w:t xml:space="preserve">所以這個功能的目標不是「新聞聚合」，而是</w:t>
      </w:r>
      <w:r>
        <w:rPr>
          <w:rFonts w:ascii="Microsoft JhengHei" w:cs="Microsoft JhengHei" w:eastAsia="Microsoft JhengHei" w:hAnsi="Microsoft JhengHei"/>
          <w:b/>
          <w:bCs/>
          <w:sz w:val="21"/>
          <w:szCs w:val="21"/>
        </w:rPr>
        <w:t xml:space="preserve">用證據可信度來排序的情報監測</w:t>
      </w:r>
      <w:r>
        <w:rPr>
          <w:rFonts w:ascii="Microsoft JhengHei" w:cs="Microsoft JhengHei" w:eastAsia="Microsoft JhengHei" w:hAnsi="Microsoft JhengHei"/>
          <w:b w:val="false"/>
          <w:bCs w:val="false"/>
          <w:sz w:val="21"/>
          <w:szCs w:val="21"/>
        </w:rPr>
        <w:t xml:space="preserve">。</w:t>
      </w:r>
    </w:p>
    <w:p>
      <w:pPr>
        <w:pStyle w:val="Heading2"/>
        <w:spacing w:after="120" w:before="250"/>
      </w:pPr>
      <w:r>
        <w:rPr>
          <w:rFonts w:ascii="Microsoft JhengHei" w:cs="Microsoft JhengHei" w:eastAsia="Microsoft JhengHei" w:hAnsi="Microsoft JhengHei"/>
          <w:b/>
          <w:bCs/>
          <w:color w:val="1F3864"/>
          <w:sz w:val="23"/>
          <w:szCs w:val="23"/>
        </w:rPr>
        <w:t xml:space="preserve">怎麼做的</w:t>
      </w:r>
    </w:p>
    <w:p>
      <w:pPr>
        <w:spacing w:after="130" w:line="320"/>
      </w:pPr>
      <w:r>
        <w:rPr>
          <w:rFonts w:ascii="Microsoft JhengHei" w:cs="Microsoft JhengHei" w:eastAsia="Microsoft JhengHei" w:hAnsi="Microsoft JhengHei"/>
          <w:b w:val="false"/>
          <w:bCs w:val="false"/>
          <w:sz w:val="21"/>
          <w:szCs w:val="21"/>
        </w:rPr>
        <w:t xml:space="preserve">平台固定追蹤 10 個權威官方網站（詳見第三章），每天清晨 4 點自動去收集一次。收集回來之後，不是按時間排，而是按下面這張表的分數排序：</w:t>
      </w:r>
    </w:p>
    <w:tbl>
      <w:tblPr>
        <w:tblW w:type="dxa" w:w="14678"/>
        <w:tblBorders>
          <w:top w:val="single" w:color="B4C2D9" w:sz="4"/>
          <w:left w:val="single" w:color="B4C2D9" w:sz="4"/>
          <w:bottom w:val="single" w:color="B4C2D9" w:sz="4"/>
          <w:right w:val="single" w:color="B4C2D9" w:sz="4"/>
          <w:insideH w:val="single" w:color="D3DCE8" w:sz="2"/>
          <w:insideV w:val="single" w:color="D3DCE8" w:sz="2"/>
        </w:tblBorders>
      </w:tblPr>
      <w:tblGrid>
        <w:gridCol w:w="3800"/>
        <w:gridCol w:w="1600"/>
        <w:gridCol w:w="9278"/>
      </w:tblGrid>
      <w:tr>
        <w:trPr>
          <w:tblHeader/>
        </w:trPr>
        <w:tc>
          <w:tcPr>
            <w:tcW w:type="dxa" w:w="3800"/>
            <w:shd w:fill="E8ED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7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F3864"/>
                <w:sz w:val="19"/>
                <w:szCs w:val="19"/>
              </w:rPr>
              <w:t xml:space="preserve">評分項目</w:t>
            </w:r>
          </w:p>
        </w:tc>
        <w:tc>
          <w:tcPr>
            <w:tcW w:type="dxa" w:w="1600"/>
            <w:shd w:fill="E8ED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7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F3864"/>
                <w:sz w:val="19"/>
                <w:szCs w:val="19"/>
              </w:rPr>
              <w:t xml:space="preserve">權重</w:t>
            </w:r>
          </w:p>
        </w:tc>
        <w:tc>
          <w:tcPr>
            <w:tcW w:type="dxa" w:w="9278"/>
            <w:shd w:fill="E8ED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7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F3864"/>
                <w:sz w:val="19"/>
                <w:szCs w:val="19"/>
              </w:rPr>
              <w:t xml:space="preserve">為什麼這樣設計</w:t>
            </w:r>
          </w:p>
        </w:tc>
      </w:tr>
      <w:tr>
        <w:tc>
          <w:tcPr>
            <w:tcW w:type="dxa" w:w="3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主題相關度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0.30</w:t>
            </w:r>
          </w:p>
        </w:tc>
        <w:tc>
          <w:tcPr>
            <w:tcW w:type="dxa" w:w="927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必須同時跟「腫瘤」和「中藥」兩件事都有關，只沾到一邊的不算</w:t>
            </w:r>
          </w:p>
        </w:tc>
      </w:tr>
      <w:tr>
        <w:tc>
          <w:tcPr>
            <w:tcW w:type="dxa" w:w="3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來源權威度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0.22</w:t>
            </w:r>
          </w:p>
        </w:tc>
        <w:tc>
          <w:tcPr>
            <w:tcW w:type="dxa" w:w="927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官方機構與同儕審查期刊，分數高於二手轉載的媒體報導</w:t>
            </w:r>
          </w:p>
        </w:tc>
      </w:tr>
      <w:tr>
        <w:tc>
          <w:tcPr>
            <w:tcW w:type="dxa" w:w="3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證據成熟度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0.20</w:t>
            </w:r>
          </w:p>
        </w:tc>
        <w:tc>
          <w:tcPr>
            <w:tcW w:type="dxa" w:w="927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做過人體試驗的最高，只做細胞或動物實驗的大幅降分</w:t>
            </w:r>
          </w:p>
        </w:tc>
      </w:tr>
      <w:tr>
        <w:tc>
          <w:tcPr>
            <w:tcW w:type="dxa" w:w="3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研究設計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0.16</w:t>
            </w:r>
          </w:p>
        </w:tc>
        <w:tc>
          <w:tcPr>
            <w:tcW w:type="dxa" w:w="927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統合分析（彙整多篇研究）最高，單一個案報告最低</w:t>
            </w:r>
          </w:p>
        </w:tc>
      </w:tr>
      <w:tr>
        <w:tc>
          <w:tcPr>
            <w:tcW w:type="dxa" w:w="3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時效性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0.12</w:t>
            </w:r>
          </w:p>
        </w:tc>
        <w:tc>
          <w:tcPr>
            <w:tcW w:type="dxa" w:w="927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7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19"/>
                <w:szCs w:val="19"/>
              </w:rPr>
              <w:t xml:space="preserve">權重故意設成最低</w:t>
            </w: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，因為新不代表可信</w:t>
            </w:r>
          </w:p>
        </w:tc>
      </w:tr>
      <w:tr>
        <w:tc>
          <w:tcPr>
            <w:tcW w:type="dxa" w:w="3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7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C00000"/>
                <w:sz w:val="19"/>
                <w:szCs w:val="19"/>
              </w:rPr>
              <w:t xml:space="preserve">安全訊號加成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7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C00000"/>
                <w:sz w:val="19"/>
                <w:szCs w:val="19"/>
              </w:rPr>
              <w:t xml:space="preserve">＋0.12</w:t>
            </w:r>
          </w:p>
        </w:tc>
        <w:tc>
          <w:tcPr>
            <w:tcW w:type="dxa" w:w="927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7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C00000"/>
                <w:sz w:val="19"/>
                <w:szCs w:val="19"/>
              </w:rPr>
              <w:t xml:space="preserve">交互作用、肝腎毒性等安全警訊一律優先上版</w:t>
            </w:r>
          </w:p>
        </w:tc>
      </w:tr>
    </w:tbl>
    <w:p>
      <w:pPr>
        <w:spacing w:after="140"/>
      </w:pPr>
    </w:p>
    <w:p>
      <w:pPr>
        <w:pStyle w:val="ListParagraph"/>
        <w:numPr>
          <w:ilvl w:val="0"/>
          <w:numId w:val="2"/>
        </w:numPr>
        <w:spacing w:after="90" w:line="320"/>
      </w:pPr>
      <w:r>
        <w:rPr>
          <w:rFonts w:ascii="Microsoft JhengHei" w:cs="Microsoft JhengHei" w:eastAsia="Microsoft JhengHei" w:hAnsi="Microsoft JhengHei"/>
          <w:b/>
          <w:bCs/>
          <w:sz w:val="21"/>
          <w:szCs w:val="21"/>
        </w:rPr>
        <w:t xml:space="preserve">細胞實驗、動物實驗、電腦模擬的研究會被自動標記並降分</w:t>
      </w:r>
      <w:r>
        <w:rPr>
          <w:rFonts w:ascii="Microsoft JhengHei" w:cs="Microsoft JhengHei" w:eastAsia="Microsoft JhengHei" w:hAnsi="Microsoft JhengHei"/>
          <w:b w:val="false"/>
          <w:bCs w:val="false"/>
          <w:sz w:val="21"/>
          <w:szCs w:val="21"/>
        </w:rPr>
        <w:t xml:space="preserve">，畫面上直接寫「不可推論至病患層級」，避免有人把細胞實驗結果當成臨床證據引用。</w:t>
      </w:r>
    </w:p>
    <w:p>
      <w:pPr>
        <w:pStyle w:val="ListParagraph"/>
        <w:numPr>
          <w:ilvl w:val="0"/>
          <w:numId w:val="2"/>
        </w:numPr>
        <w:spacing w:after="90" w:line="320"/>
      </w:pPr>
      <w:r>
        <w:rPr>
          <w:rFonts w:ascii="Microsoft JhengHei" w:cs="Microsoft JhengHei" w:eastAsia="Microsoft JhengHei" w:hAnsi="Microsoft JhengHei"/>
          <w:b/>
          <w:bCs/>
          <w:sz w:val="21"/>
          <w:szCs w:val="21"/>
        </w:rPr>
        <w:t xml:space="preserve">AI 摘要有明文禁令</w:t>
      </w:r>
      <w:r>
        <w:rPr>
          <w:rFonts w:ascii="Microsoft JhengHei" w:cs="Microsoft JhengHei" w:eastAsia="Microsoft JhengHei" w:hAnsi="Microsoft JhengHei"/>
          <w:b w:val="false"/>
          <w:bCs w:val="false"/>
          <w:sz w:val="21"/>
          <w:szCs w:val="21"/>
        </w:rPr>
        <w:t xml:space="preserve">：不能出現「可以治療」「有效抗癌」「建議服用」「療效顯著」這類字眼，而且每篇都強制產出一句「解讀注意事項」，提醒這則新聞能推論到哪裡為止。</w:t>
      </w:r>
    </w:p>
    <w:p>
      <w:pPr>
        <w:pStyle w:val="ListParagraph"/>
        <w:numPr>
          <w:ilvl w:val="0"/>
          <w:numId w:val="2"/>
        </w:numPr>
        <w:spacing w:after="90" w:line="320"/>
      </w:pPr>
      <w:r>
        <w:rPr>
          <w:rFonts w:ascii="Microsoft JhengHei" w:cs="Microsoft JhengHei" w:eastAsia="Microsoft JhengHei" w:hAnsi="Microsoft JhengHei"/>
          <w:b/>
          <w:bCs/>
          <w:sz w:val="21"/>
          <w:szCs w:val="21"/>
        </w:rPr>
        <w:t xml:space="preserve">同一個來源每天最多只能入選 4 篇</w:t>
      </w:r>
      <w:r>
        <w:rPr>
          <w:rFonts w:ascii="Microsoft JhengHei" w:cs="Microsoft JhengHei" w:eastAsia="Microsoft JhengHei" w:hAnsi="Microsoft JhengHei"/>
          <w:b w:val="false"/>
          <w:bCs w:val="false"/>
          <w:sz w:val="21"/>
          <w:szCs w:val="21"/>
        </w:rPr>
        <w:t xml:space="preserve">，避免某個資料量特別大的來源洗版，讓每日精選涵蓋多個不同機構。</w:t>
      </w:r>
    </w:p>
    <w:p>
      <w:pPr>
        <w:pStyle w:val="ListParagraph"/>
        <w:numPr>
          <w:ilvl w:val="0"/>
          <w:numId w:val="2"/>
        </w:numPr>
        <w:spacing w:after="90" w:line="320"/>
      </w:pPr>
      <w:r>
        <w:rPr>
          <w:rFonts w:ascii="Microsoft JhengHei" w:cs="Microsoft JhengHei" w:eastAsia="Microsoft JhengHei" w:hAnsi="Microsoft JhengHei"/>
          <w:b/>
          <w:bCs/>
          <w:sz w:val="21"/>
          <w:szCs w:val="21"/>
        </w:rPr>
        <w:t xml:space="preserve">刪除新聞一律留痕</w:t>
      </w:r>
      <w:r>
        <w:rPr>
          <w:rFonts w:ascii="Microsoft JhengHei" w:cs="Microsoft JhengHei" w:eastAsia="Microsoft JhengHei" w:hAnsi="Microsoft JhengHei"/>
          <w:b w:val="false"/>
          <w:bCs w:val="false"/>
          <w:sz w:val="21"/>
          <w:szCs w:val="21"/>
        </w:rPr>
        <w:t xml:space="preserve">：不是真的刪掉，而是標記為已刪除並強制填寫理由，全部寫進系統的稽核紀錄。已經被使用者收藏的文章預設不會被批次刪除。</w:t>
      </w:r>
    </w:p>
    <w:p>
      <w:pPr>
        <w:pStyle w:val="Heading2"/>
        <w:spacing w:after="120" w:before="250"/>
      </w:pPr>
      <w:r>
        <w:rPr>
          <w:rFonts w:ascii="Microsoft JhengHei" w:cs="Microsoft JhengHei" w:eastAsia="Microsoft JhengHei" w:hAnsi="Microsoft JhengHei"/>
          <w:b/>
          <w:bCs/>
          <w:color w:val="1F3864"/>
          <w:sz w:val="23"/>
          <w:szCs w:val="23"/>
        </w:rPr>
        <w:t xml:space="preserve">開發後的幫助</w:t>
      </w:r>
    </w:p>
    <w:p>
      <w:pPr>
        <w:spacing w:after="130" w:line="320"/>
      </w:pPr>
      <w:r>
        <w:rPr>
          <w:rFonts w:ascii="Microsoft JhengHei" w:cs="Microsoft JhengHei" w:eastAsia="Microsoft JhengHei" w:hAnsi="Microsoft JhengHei"/>
          <w:b w:val="false"/>
          <w:bCs w:val="false"/>
          <w:sz w:val="21"/>
          <w:szCs w:val="21"/>
        </w:rPr>
        <w:t xml:space="preserve">2026 年 9 月 15 日實際跑過一次完整流程：抓取 49 篇、過濾掉 33 篇不相關的、擋掉 16 篇重複的，10 個來源全部正常，整個過程 10.5 秒。</w:t>
      </w:r>
    </w:p>
    <w:p>
      <w:pPr>
        <w:pStyle w:val="ListParagraph"/>
        <w:numPr>
          <w:ilvl w:val="0"/>
          <w:numId w:val="2"/>
        </w:numPr>
        <w:spacing w:after="90" w:line="320"/>
      </w:pPr>
      <w:r>
        <w:rPr>
          <w:rFonts w:ascii="Microsoft JhengHei" w:cs="Microsoft JhengHei" w:eastAsia="Microsoft JhengHei" w:hAnsi="Microsoft JhengHei"/>
          <w:b/>
          <w:bCs/>
          <w:sz w:val="21"/>
          <w:szCs w:val="21"/>
        </w:rPr>
        <w:t xml:space="preserve">降低漏接風險</w:t>
      </w:r>
      <w:r>
        <w:rPr>
          <w:rFonts w:ascii="Microsoft JhengHei" w:cs="Microsoft JhengHei" w:eastAsia="Microsoft JhengHei" w:hAnsi="Microsoft JhengHei"/>
          <w:b w:val="false"/>
          <w:bCs w:val="false"/>
          <w:sz w:val="21"/>
          <w:szCs w:val="21"/>
        </w:rPr>
        <w:t xml:space="preserve">：安全警訊會自動排到前面，這對醫院合作單位的價值高過任何療效新聞。</w:t>
      </w:r>
    </w:p>
    <w:p>
      <w:pPr>
        <w:pStyle w:val="ListParagraph"/>
        <w:numPr>
          <w:ilvl w:val="0"/>
          <w:numId w:val="2"/>
        </w:numPr>
        <w:spacing w:after="90" w:line="320"/>
      </w:pPr>
      <w:r>
        <w:rPr>
          <w:rFonts w:ascii="Microsoft JhengHei" w:cs="Microsoft JhengHei" w:eastAsia="Microsoft JhengHei" w:hAnsi="Microsoft JhengHei"/>
          <w:b/>
          <w:bCs/>
          <w:sz w:val="21"/>
          <w:szCs w:val="21"/>
        </w:rPr>
        <w:t xml:space="preserve">降低誤判風險</w:t>
      </w:r>
      <w:r>
        <w:rPr>
          <w:rFonts w:ascii="Microsoft JhengHei" w:cs="Microsoft JhengHei" w:eastAsia="Microsoft JhengHei" w:hAnsi="Microsoft JhengHei"/>
          <w:b w:val="false"/>
          <w:bCs w:val="false"/>
          <w:sz w:val="21"/>
          <w:szCs w:val="21"/>
        </w:rPr>
        <w:t xml:space="preserve">：證據等級強制標記，避免研究人員引用時把不同層級的證據混為一談。</w:t>
      </w:r>
    </w:p>
    <w:p>
      <w:pPr>
        <w:pStyle w:val="ListParagraph"/>
        <w:numPr>
          <w:ilvl w:val="0"/>
          <w:numId w:val="2"/>
        </w:numPr>
        <w:spacing w:after="90" w:line="320"/>
      </w:pPr>
      <w:r>
        <w:rPr>
          <w:rFonts w:ascii="Microsoft JhengHei" w:cs="Microsoft JhengHei" w:eastAsia="Microsoft JhengHei" w:hAnsi="Microsoft JhengHei"/>
          <w:b/>
          <w:bCs/>
          <w:sz w:val="21"/>
          <w:szCs w:val="21"/>
        </w:rPr>
        <w:t xml:space="preserve">成為平台的外部資料入口</w:t>
      </w:r>
      <w:r>
        <w:rPr>
          <w:rFonts w:ascii="Microsoft JhengHei" w:cs="Microsoft JhengHei" w:eastAsia="Microsoft JhengHei" w:hAnsi="Microsoft JhengHei"/>
          <w:b w:val="false"/>
          <w:bCs w:val="false"/>
          <w:sz w:val="21"/>
          <w:szCs w:val="21"/>
        </w:rPr>
        <w:t xml:space="preserve">：新聞裡提到的中藥、蛋白質名稱會被自動辨識並連回平台主資料，讓最新文獻能接進整條分析鏈路，而不是停在一份獨立的閱讀清單。</w:t>
      </w:r>
    </w:p>
    <w:p>
      <w:pPr>
        <w:pStyle w:val="ListParagraph"/>
        <w:numPr>
          <w:ilvl w:val="0"/>
          <w:numId w:val="2"/>
        </w:numPr>
        <w:spacing w:after="90" w:line="320"/>
      </w:pPr>
      <w:r>
        <w:rPr>
          <w:rFonts w:ascii="Microsoft JhengHei" w:cs="Microsoft JhengHei" w:eastAsia="Microsoft JhengHei" w:hAnsi="Microsoft JhengHei"/>
          <w:b/>
          <w:bCs/>
          <w:sz w:val="21"/>
          <w:szCs w:val="21"/>
        </w:rPr>
        <w:t xml:space="preserve">排程結果可稽核</w:t>
      </w:r>
      <w:r>
        <w:rPr>
          <w:rFonts w:ascii="Microsoft JhengHei" w:cs="Microsoft JhengHei" w:eastAsia="Microsoft JhengHei" w:hAnsi="Microsoft JhengHei"/>
          <w:b w:val="false"/>
          <w:bCs w:val="false"/>
          <w:sz w:val="21"/>
          <w:szCs w:val="21"/>
        </w:rPr>
        <w:t xml:space="preserve">：每天執行的結果會自動寫回一份公開紀錄，「排程到底有沒有跑、跑成什麼樣」可以直接查，不必靠畫面猜。</w:t>
      </w:r>
    </w:p>
    <w:p>
      <w:pPr>
        <w:pStyle w:val="Heading2"/>
        <w:spacing w:after="120" w:before="250"/>
      </w:pPr>
      <w:r>
        <w:rPr>
          <w:rFonts w:ascii="Microsoft JhengHei" w:cs="Microsoft JhengHei" w:eastAsia="Microsoft JhengHei" w:hAnsi="Microsoft JhengHei"/>
          <w:b/>
          <w:bCs/>
          <w:color w:val="1F3864"/>
          <w:sz w:val="23"/>
          <w:szCs w:val="23"/>
        </w:rPr>
        <w:t xml:space="preserve">對階段目標的幫助</w:t>
      </w:r>
    </w:p>
    <w:p>
      <w:pPr>
        <w:spacing w:after="130" w:line="320"/>
      </w:pPr>
      <w:r>
        <w:rPr>
          <w:rFonts w:ascii="Microsoft JhengHei" w:cs="Microsoft JhengHei" w:eastAsia="Microsoft JhengHei" w:hAnsi="Microsoft JhengHei"/>
          <w:b w:val="false"/>
          <w:bCs w:val="false"/>
          <w:sz w:val="21"/>
          <w:szCs w:val="21"/>
        </w:rPr>
        <w:t xml:space="preserve">這個模組是第 6 站「研究報告」的前置作業。研究報告需要文獻證據支撐，而新聞模組已經建好的收集器與證據分級機制，可以直接沿用到第 5 站（文獻證據分級）。</w:t>
      </w:r>
    </w:p>
    <w:p>
      <w:pPr>
        <w:spacing w:after="130" w:line="320"/>
      </w:pPr>
      <w:r>
        <w:rPr>
          <w:rFonts w:ascii="Microsoft JhengHei" w:cs="Microsoft JhengHei" w:eastAsia="Microsoft JhengHei" w:hAnsi="Microsoft JhengHei"/>
          <w:b w:val="false"/>
          <w:bCs w:val="false"/>
          <w:sz w:val="21"/>
          <w:szCs w:val="21"/>
        </w:rPr>
        <w:t xml:space="preserve">另外它替整個平台立下三條通用規矩：刪除一律留痕並填理由、排程密鑰不可放在網址上、外部內容進入畫面前一律做安全處理。這三條後來都成了全平台的標準。</w:t>
      </w:r>
    </w:p>
    <w:p>
      <w:pPr>
        <w:pStyle w:val="Heading2"/>
        <w:spacing w:after="120" w:before="250"/>
      </w:pPr>
      <w:r>
        <w:rPr>
          <w:rFonts w:ascii="Microsoft JhengHei" w:cs="Microsoft JhengHei" w:eastAsia="Microsoft JhengHei" w:hAnsi="Microsoft JhengHei"/>
          <w:b/>
          <w:bCs/>
          <w:color w:val="1F3864"/>
          <w:sz w:val="23"/>
          <w:szCs w:val="23"/>
        </w:rPr>
        <w:t xml:space="preserve">目前還沒做完的部分</w:t>
      </w:r>
    </w:p>
    <w:p>
      <w:pPr>
        <w:pStyle w:val="ListParagraph"/>
        <w:numPr>
          <w:ilvl w:val="0"/>
          <w:numId w:val="2"/>
        </w:numPr>
        <w:spacing w:after="90" w:line="320"/>
      </w:pPr>
      <w:r>
        <w:rPr>
          <w:rFonts w:ascii="Microsoft JhengHei" w:cs="Microsoft JhengHei" w:eastAsia="Microsoft JhengHei" w:hAnsi="Microsoft JhengHei"/>
          <w:b w:val="false"/>
          <w:bCs w:val="false"/>
          <w:sz w:val="21"/>
          <w:szCs w:val="21"/>
        </w:rPr>
        <w:t xml:space="preserve">舊文章的中文標題尚未補齊。</w:t>
      </w:r>
    </w:p>
    <w:p>
      <w:pPr>
        <w:pStyle w:val="ListParagraph"/>
        <w:numPr>
          <w:ilvl w:val="0"/>
          <w:numId w:val="2"/>
        </w:numPr>
        <w:spacing w:after="90" w:line="320"/>
      </w:pPr>
      <w:r>
        <w:rPr>
          <w:rFonts w:ascii="Microsoft JhengHei" w:cs="Microsoft JhengHei" w:eastAsia="Microsoft JhengHei" w:hAnsi="Microsoft JhengHei"/>
          <w:b w:val="false"/>
          <w:bCs w:val="false"/>
          <w:sz w:val="21"/>
          <w:szCs w:val="21"/>
        </w:rPr>
        <w:t xml:space="preserve">新聞中提到的中藥成分目前只做記錄，還沒產生連結。</w:t>
      </w:r>
    </w:p>
    <w:p>
      <w:pPr>
        <w:pStyle w:val="ListParagraph"/>
        <w:numPr>
          <w:ilvl w:val="0"/>
          <w:numId w:val="2"/>
        </w:numPr>
        <w:spacing w:after="90" w:line="320"/>
      </w:pPr>
      <w:r>
        <w:rPr>
          <w:rFonts w:ascii="Microsoft JhengHei" w:cs="Microsoft JhengHei" w:eastAsia="Microsoft JhengHei" w:hAnsi="Microsoft JhengHei"/>
          <w:b w:val="false"/>
          <w:bCs w:val="false"/>
          <w:sz w:val="21"/>
          <w:szCs w:val="21"/>
        </w:rPr>
        <w:t xml:space="preserve">中國兩個官方網站從海外連線不穩定，已設定為「允許失敗」，不會影響整批結果。</w:t>
      </w:r>
    </w:p>
    <w:p>
      <w:pPr>
        <w:pStyle w:val="Heading1"/>
        <w:pBdr>
          <w:bottom w:val="single" w:color="1F3864" w:sz="8" w:space="6"/>
        </w:pBdr>
        <w:spacing w:after="190" w:before="380"/>
      </w:pPr>
      <w:r>
        <w:rPr>
          <w:rFonts w:ascii="Microsoft JhengHei" w:cs="Microsoft JhengHei" w:eastAsia="Microsoft JhengHei" w:hAnsi="Microsoft JhengHei"/>
          <w:b/>
          <w:bCs/>
          <w:color w:val="1F3864"/>
          <w:sz w:val="28"/>
          <w:szCs w:val="28"/>
        </w:rPr>
        <w:t xml:space="preserve">三、十個權威官方追蹤網站</w:t>
      </w:r>
    </w:p>
    <w:p>
      <w:pPr>
        <w:spacing w:after="130" w:line="320"/>
      </w:pPr>
      <w:r>
        <w:rPr>
          <w:rFonts w:ascii="Microsoft JhengHei" w:cs="Microsoft JhengHei" w:eastAsia="Microsoft JhengHei" w:hAnsi="Microsoft JhengHei"/>
          <w:b w:val="false"/>
          <w:bCs w:val="false"/>
          <w:sz w:val="21"/>
          <w:szCs w:val="21"/>
        </w:rPr>
        <w:t xml:space="preserve">這 10 個來源</w:t>
      </w:r>
      <w:r>
        <w:rPr>
          <w:rFonts w:ascii="Microsoft JhengHei" w:cs="Microsoft JhengHei" w:eastAsia="Microsoft JhengHei" w:hAnsi="Microsoft JhengHei"/>
          <w:b/>
          <w:bCs/>
          <w:sz w:val="21"/>
          <w:szCs w:val="21"/>
        </w:rPr>
        <w:t xml:space="preserve">不是按「哪個講中藥抗癌講得最好」來挑的</w:t>
      </w:r>
      <w:r>
        <w:rPr>
          <w:rFonts w:ascii="Microsoft JhengHei" w:cs="Microsoft JhengHei" w:eastAsia="Microsoft JhengHei" w:hAnsi="Microsoft JhengHei"/>
          <w:b w:val="false"/>
          <w:bCs w:val="false"/>
          <w:sz w:val="21"/>
          <w:szCs w:val="21"/>
        </w:rPr>
        <w:t xml:space="preserve">，而是按機構權威性、資料可追溯性、臨床研究價值與安全資訊的重要性選出。換句話說，它們是用來</w:t>
      </w:r>
      <w:r>
        <w:rPr>
          <w:rFonts w:ascii="Microsoft JhengHei" w:cs="Microsoft JhengHei" w:eastAsia="Microsoft JhengHei" w:hAnsi="Microsoft JhengHei"/>
          <w:b/>
          <w:bCs/>
          <w:sz w:val="21"/>
          <w:szCs w:val="21"/>
        </w:rPr>
        <w:t xml:space="preserve">查證</w:t>
      </w:r>
      <w:r>
        <w:rPr>
          <w:rFonts w:ascii="Microsoft JhengHei" w:cs="Microsoft JhengHei" w:eastAsia="Microsoft JhengHei" w:hAnsi="Microsoft JhengHei"/>
          <w:b w:val="false"/>
          <w:bCs w:val="false"/>
          <w:sz w:val="21"/>
          <w:szCs w:val="21"/>
        </w:rPr>
        <w:t xml:space="preserve">的，不是用來找答案的。</w:t>
      </w:r>
    </w:p>
    <w:p>
      <w:pPr>
        <w:pStyle w:val="Heading2"/>
        <w:spacing w:after="120" w:before="250"/>
      </w:pPr>
      <w:r>
        <w:rPr>
          <w:rFonts w:ascii="Microsoft JhengHei" w:cs="Microsoft JhengHei" w:eastAsia="Microsoft JhengHei" w:hAnsi="Microsoft JhengHei"/>
          <w:b/>
          <w:bCs/>
          <w:color w:val="1F3864"/>
          <w:sz w:val="23"/>
          <w:szCs w:val="23"/>
        </w:rPr>
        <w:t xml:space="preserve">1～3　全球政策與美國癌症研究體系</w:t>
      </w:r>
    </w:p>
    <w:tbl>
      <w:tblPr>
        <w:tblW w:type="dxa" w:w="14678"/>
        <w:tblBorders>
          <w:top w:val="single" w:color="B4C2D9" w:sz="4"/>
          <w:left w:val="single" w:color="B4C2D9" w:sz="4"/>
          <w:bottom w:val="single" w:color="B4C2D9" w:sz="4"/>
          <w:right w:val="single" w:color="B4C2D9" w:sz="4"/>
          <w:insideH w:val="single" w:color="D3DCE8" w:sz="2"/>
          <w:insideV w:val="single" w:color="D3DCE8" w:sz="2"/>
        </w:tblBorders>
      </w:tblPr>
      <w:tblGrid>
        <w:gridCol w:w="2500"/>
        <w:gridCol w:w="2600"/>
        <w:gridCol w:w="5500"/>
        <w:gridCol w:w="4078"/>
      </w:tblGrid>
      <w:tr>
        <w:trPr>
          <w:tblHeader/>
        </w:trPr>
        <w:tc>
          <w:tcPr>
            <w:tcW w:type="dxa" w:w="2500"/>
            <w:shd w:fill="E8ED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7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F3864"/>
                <w:sz w:val="19"/>
                <w:szCs w:val="19"/>
              </w:rPr>
              <w:t xml:space="preserve">網站</w:t>
            </w:r>
          </w:p>
        </w:tc>
        <w:tc>
          <w:tcPr>
            <w:tcW w:type="dxa" w:w="2600"/>
            <w:shd w:fill="E8ED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7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F3864"/>
                <w:sz w:val="19"/>
                <w:szCs w:val="19"/>
              </w:rPr>
              <w:t xml:space="preserve">營運單位</w:t>
            </w:r>
          </w:p>
        </w:tc>
        <w:tc>
          <w:tcPr>
            <w:tcW w:type="dxa" w:w="5500"/>
            <w:shd w:fill="E8ED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7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F3864"/>
                <w:sz w:val="19"/>
                <w:szCs w:val="19"/>
              </w:rPr>
              <w:t xml:space="preserve">為什麼重要（白話）</w:t>
            </w:r>
          </w:p>
        </w:tc>
        <w:tc>
          <w:tcPr>
            <w:tcW w:type="dxa" w:w="4078"/>
            <w:shd w:fill="E8ED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7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F3864"/>
                <w:sz w:val="19"/>
                <w:szCs w:val="19"/>
              </w:rPr>
              <w:t xml:space="preserve">追蹤重點</w:t>
            </w:r>
          </w:p>
        </w:tc>
      </w:tr>
      <w:tr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世界衛生組織（WHO）傳統醫學專區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聯合國轄下的世界衛生組織</w:t>
            </w:r>
          </w:p>
        </w:tc>
        <w:tc>
          <w:tcPr>
            <w:tcW w:type="dxa" w:w="5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代表全球公共衛生政策的最高協調層級。</w:t>
            </w:r>
            <w:r>
              <w:rPr>
                <w:rFonts w:ascii="Microsoft JhengHei" w:cs="Microsoft JhengHei" w:eastAsia="Microsoft JhengHei" w:hAnsi="Microsoft JhengHei"/>
                <w:b/>
                <w:bCs/>
                <w:sz w:val="19"/>
                <w:szCs w:val="19"/>
              </w:rPr>
              <w:t xml:space="preserve">要特別注意：WHO 關注傳統醫學，不等於認可某一味中藥能治癌</w:t>
            </w: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。它真正的價值是對品質、安全與研究方法提出國際標準</w:t>
            </w:r>
          </w:p>
        </w:tc>
        <w:tc>
          <w:tcPr>
            <w:tcW w:type="dxa" w:w="407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全球傳統醫學策略、產品監管、臨床證據缺口</w:t>
            </w:r>
          </w:p>
        </w:tc>
      </w:tr>
      <w:tr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美國國家癌症研究所（NCI）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美國聯邦政府（隸屬 NIH）</w:t>
            </w:r>
          </w:p>
        </w:tc>
        <w:tc>
          <w:tcPr>
            <w:tcW w:type="dxa" w:w="5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美國聯邦的癌症研究核心機構。它的 PDQ 資料由跨領域編輯委員會定期審閱，</w:t>
            </w:r>
            <w:r>
              <w:rPr>
                <w:rFonts w:ascii="Microsoft JhengHei" w:cs="Microsoft JhengHei" w:eastAsia="Microsoft JhengHei" w:hAnsi="Microsoft JhengHei"/>
                <w:b/>
                <w:bCs/>
                <w:sz w:val="19"/>
                <w:szCs w:val="19"/>
              </w:rPr>
              <w:t xml:space="preserve">會明確區分實驗室研究、動物研究與人體臨床證據</w:t>
            </w: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，最適合用來核對某個中藥是不是真的進入了臨床評估</w:t>
            </w:r>
          </w:p>
        </w:tc>
        <w:tc>
          <w:tcPr>
            <w:tcW w:type="dxa" w:w="407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PDQ 整合／替代療法摘要、癌症治療指引</w:t>
            </w:r>
          </w:p>
        </w:tc>
      </w:tr>
      <w:tr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NCI 癌症補充與替代醫學辦公室（OCCAM）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美國 NCI 轄下單位</w:t>
            </w:r>
          </w:p>
        </w:tc>
        <w:tc>
          <w:tcPr>
            <w:tcW w:type="dxa" w:w="5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專門協調癌症相關的補充與整合醫學研究。比一般健康媒體更能呈現研究是怎麼設計的、錢投到哪裡去，適合追蹤中藥複方標準化與天然物抗癌研究</w:t>
            </w:r>
          </w:p>
        </w:tc>
        <w:tc>
          <w:tcPr>
            <w:tcW w:type="dxa" w:w="407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研究計畫、資助動向、植物藥候選物</w:t>
            </w:r>
          </w:p>
        </w:tc>
      </w:tr>
    </w:tbl>
    <w:p>
      <w:pPr>
        <w:spacing w:after="140"/>
      </w:pPr>
    </w:p>
    <w:p>
      <w:pPr>
        <w:pStyle w:val="Heading2"/>
        <w:spacing w:after="120" w:before="250"/>
      </w:pPr>
      <w:r>
        <w:rPr>
          <w:rFonts w:ascii="Microsoft JhengHei" w:cs="Microsoft JhengHei" w:eastAsia="Microsoft JhengHei" w:hAnsi="Microsoft JhengHei"/>
          <w:b/>
          <w:bCs/>
          <w:color w:val="1F3864"/>
          <w:sz w:val="23"/>
          <w:szCs w:val="23"/>
        </w:rPr>
        <w:t xml:space="preserve">4～6　天然物研究、文獻與臨床試驗</w:t>
      </w:r>
    </w:p>
    <w:tbl>
      <w:tblPr>
        <w:tblW w:type="dxa" w:w="14678"/>
        <w:tblBorders>
          <w:top w:val="single" w:color="B4C2D9" w:sz="4"/>
          <w:left w:val="single" w:color="B4C2D9" w:sz="4"/>
          <w:bottom w:val="single" w:color="B4C2D9" w:sz="4"/>
          <w:right w:val="single" w:color="B4C2D9" w:sz="4"/>
          <w:insideH w:val="single" w:color="D3DCE8" w:sz="2"/>
          <w:insideV w:val="single" w:color="D3DCE8" w:sz="2"/>
        </w:tblBorders>
      </w:tblPr>
      <w:tblGrid>
        <w:gridCol w:w="2500"/>
        <w:gridCol w:w="2600"/>
        <w:gridCol w:w="5500"/>
        <w:gridCol w:w="4078"/>
      </w:tblGrid>
      <w:tr>
        <w:trPr>
          <w:tblHeader/>
        </w:trPr>
        <w:tc>
          <w:tcPr>
            <w:tcW w:type="dxa" w:w="2500"/>
            <w:shd w:fill="E8ED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7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F3864"/>
                <w:sz w:val="19"/>
                <w:szCs w:val="19"/>
              </w:rPr>
              <w:t xml:space="preserve">網站</w:t>
            </w:r>
          </w:p>
        </w:tc>
        <w:tc>
          <w:tcPr>
            <w:tcW w:type="dxa" w:w="2600"/>
            <w:shd w:fill="E8ED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7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F3864"/>
                <w:sz w:val="19"/>
                <w:szCs w:val="19"/>
              </w:rPr>
              <w:t xml:space="preserve">營運單位</w:t>
            </w:r>
          </w:p>
        </w:tc>
        <w:tc>
          <w:tcPr>
            <w:tcW w:type="dxa" w:w="5500"/>
            <w:shd w:fill="E8ED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7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F3864"/>
                <w:sz w:val="19"/>
                <w:szCs w:val="19"/>
              </w:rPr>
              <w:t xml:space="preserve">為什麼重要（白話）</w:t>
            </w:r>
          </w:p>
        </w:tc>
        <w:tc>
          <w:tcPr>
            <w:tcW w:type="dxa" w:w="4078"/>
            <w:shd w:fill="E8ED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7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F3864"/>
                <w:sz w:val="19"/>
                <w:szCs w:val="19"/>
              </w:rPr>
              <w:t xml:space="preserve">追蹤重點</w:t>
            </w:r>
          </w:p>
        </w:tc>
      </w:tr>
      <w:tr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美國國家補充與整合健康中心（NCCIH）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美國聯邦政府（隸屬 NIH）</w:t>
            </w:r>
          </w:p>
        </w:tc>
        <w:tc>
          <w:tcPr>
            <w:tcW w:type="dxa" w:w="5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專責補充與整合健康研究的聯邦機構。對中藥研究最大的價值是它訂出的</w:t>
            </w:r>
            <w:r>
              <w:rPr>
                <w:rFonts w:ascii="Microsoft JhengHei" w:cs="Microsoft JhengHei" w:eastAsia="Microsoft JhengHei" w:hAnsi="Microsoft JhengHei"/>
                <w:b/>
                <w:bCs/>
                <w:sz w:val="19"/>
                <w:szCs w:val="19"/>
              </w:rPr>
              <w:t xml:space="preserve">天然物臨床試驗規格</w:t>
            </w: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：原料怎麼鑑別、不同批次的成分是否一致、化學指紋、毒理、交互作用該怎麼測</w:t>
            </w:r>
          </w:p>
        </w:tc>
        <w:tc>
          <w:tcPr>
            <w:tcW w:type="dxa" w:w="407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天然物試驗、安全警訊、補充品與癌症治療的交互作用</w:t>
            </w:r>
          </w:p>
        </w:tc>
      </w:tr>
      <w:tr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PubMed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美國國家醫學圖書館（NLM）</w:t>
            </w:r>
          </w:p>
        </w:tc>
        <w:tc>
          <w:tcPr>
            <w:tcW w:type="dxa" w:w="5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全球生醫文獻的主要檢索入口。</w:t>
            </w:r>
            <w:r>
              <w:rPr>
                <w:rFonts w:ascii="Microsoft JhengHei" w:cs="Microsoft JhengHei" w:eastAsia="Microsoft JhengHei" w:hAnsi="Microsoft JhengHei"/>
                <w:b/>
                <w:bCs/>
                <w:sz w:val="19"/>
                <w:szCs w:val="19"/>
              </w:rPr>
              <w:t xml:space="preserve">要注意：論文被 PubMed 收錄，不代表研究結論就是對的</w:t>
            </w: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，還是得看研究設計、樣本數、期刊品質與有沒有被其他團隊重複驗證</w:t>
            </w:r>
          </w:p>
        </w:tc>
        <w:tc>
          <w:tcPr>
            <w:tcW w:type="dxa" w:w="407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隨機對照試驗、系統性回顧、藥物與草藥交互作用、肝腎毒性</w:t>
            </w:r>
          </w:p>
        </w:tc>
      </w:tr>
      <w:tr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ClinicalTrials.gov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美國國家醫學圖書館（NLM）</w:t>
            </w:r>
          </w:p>
        </w:tc>
        <w:tc>
          <w:tcPr>
            <w:tcW w:type="dxa" w:w="5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全球臨床試驗登錄平台。可以查中藥、植物藥、針灸是否真的進入人體試驗。</w:t>
            </w:r>
            <w:r>
              <w:rPr>
                <w:rFonts w:ascii="Microsoft JhengHei" w:cs="Microsoft JhengHei" w:eastAsia="Microsoft JhengHei" w:hAnsi="Microsoft JhengHei"/>
                <w:b/>
                <w:bCs/>
                <w:sz w:val="19"/>
                <w:szCs w:val="19"/>
              </w:rPr>
              <w:t xml:space="preserve">登錄本身不等於有效</w:t>
            </w: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——要看它做完了沒、主要指標達成沒、有沒有不良事件</w:t>
            </w:r>
          </w:p>
        </w:tc>
        <w:tc>
          <w:tcPr>
            <w:tcW w:type="dxa" w:w="407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招募狀態、是否隨機盲法、樣本數、主要終點、試驗終止原因</w:t>
            </w:r>
          </w:p>
        </w:tc>
      </w:tr>
    </w:tbl>
    <w:p>
      <w:pPr>
        <w:spacing w:after="140"/>
      </w:pPr>
    </w:p>
    <w:p>
      <w:pPr>
        <w:pStyle w:val="Heading2"/>
        <w:spacing w:after="120" w:before="250"/>
      </w:pPr>
      <w:r>
        <w:rPr>
          <w:rFonts w:ascii="Microsoft JhengHei" w:cs="Microsoft JhengHei" w:eastAsia="Microsoft JhengHei" w:hAnsi="Microsoft JhengHei"/>
          <w:b/>
          <w:bCs/>
          <w:color w:val="1F3864"/>
          <w:sz w:val="23"/>
          <w:szCs w:val="23"/>
        </w:rPr>
        <w:t xml:space="preserve">7～8　頂尖癌症中心的臨床實務與草藥安全</w:t>
      </w:r>
    </w:p>
    <w:tbl>
      <w:tblPr>
        <w:tblW w:type="dxa" w:w="14678"/>
        <w:tblBorders>
          <w:top w:val="single" w:color="B4C2D9" w:sz="4"/>
          <w:left w:val="single" w:color="B4C2D9" w:sz="4"/>
          <w:bottom w:val="single" w:color="B4C2D9" w:sz="4"/>
          <w:right w:val="single" w:color="B4C2D9" w:sz="4"/>
          <w:insideH w:val="single" w:color="D3DCE8" w:sz="2"/>
          <w:insideV w:val="single" w:color="D3DCE8" w:sz="2"/>
        </w:tblBorders>
      </w:tblPr>
      <w:tblGrid>
        <w:gridCol w:w="2500"/>
        <w:gridCol w:w="2600"/>
        <w:gridCol w:w="5500"/>
        <w:gridCol w:w="4078"/>
      </w:tblGrid>
      <w:tr>
        <w:trPr>
          <w:tblHeader/>
        </w:trPr>
        <w:tc>
          <w:tcPr>
            <w:tcW w:type="dxa" w:w="2500"/>
            <w:shd w:fill="E8ED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7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F3864"/>
                <w:sz w:val="19"/>
                <w:szCs w:val="19"/>
              </w:rPr>
              <w:t xml:space="preserve">網站</w:t>
            </w:r>
          </w:p>
        </w:tc>
        <w:tc>
          <w:tcPr>
            <w:tcW w:type="dxa" w:w="2600"/>
            <w:shd w:fill="E8ED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7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F3864"/>
                <w:sz w:val="19"/>
                <w:szCs w:val="19"/>
              </w:rPr>
              <w:t xml:space="preserve">營運單位</w:t>
            </w:r>
          </w:p>
        </w:tc>
        <w:tc>
          <w:tcPr>
            <w:tcW w:type="dxa" w:w="5500"/>
            <w:shd w:fill="E8ED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7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F3864"/>
                <w:sz w:val="19"/>
                <w:szCs w:val="19"/>
              </w:rPr>
              <w:t xml:space="preserve">為什麼重要（白話）</w:t>
            </w:r>
          </w:p>
        </w:tc>
        <w:tc>
          <w:tcPr>
            <w:tcW w:type="dxa" w:w="4078"/>
            <w:shd w:fill="E8ED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7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F3864"/>
                <w:sz w:val="19"/>
                <w:szCs w:val="19"/>
              </w:rPr>
              <w:t xml:space="preserve">追蹤重點</w:t>
            </w:r>
          </w:p>
        </w:tc>
      </w:tr>
      <w:tr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MSK 整合醫學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美國紀念斯隆凱特琳癌症中心（MSKCC）</w:t>
            </w:r>
          </w:p>
        </w:tc>
        <w:tc>
          <w:tcPr>
            <w:tcW w:type="dxa" w:w="5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全球知名癌症中心的整合醫學服務，研究針灸、太極、身心介入與草藥安全。它的官方新聞</w:t>
            </w:r>
            <w:r>
              <w:rPr>
                <w:rFonts w:ascii="Microsoft JhengHei" w:cs="Microsoft JhengHei" w:eastAsia="Microsoft JhengHei" w:hAnsi="Microsoft JhengHei"/>
                <w:b/>
                <w:bCs/>
                <w:sz w:val="19"/>
                <w:szCs w:val="19"/>
              </w:rPr>
              <w:t xml:space="preserve">會清楚區分「治療腫瘤」與「改善治療副作用」</w:t>
            </w: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，這個區分很重要，也是外界最常混淆的地方</w:t>
            </w:r>
          </w:p>
        </w:tc>
        <w:tc>
          <w:tcPr>
            <w:tcW w:type="dxa" w:w="407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癌痛、疲倦、神經病變、睡眠、噁心、生活品質的隨機試驗</w:t>
            </w:r>
          </w:p>
        </w:tc>
      </w:tr>
      <w:tr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MSK About Herbs 資料庫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MSKCC 整合醫學團隊</w:t>
            </w:r>
          </w:p>
        </w:tc>
        <w:tc>
          <w:tcPr>
            <w:tcW w:type="dxa" w:w="5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提供草藥的用途、已知機制、人體證據、不良反應與藥物交互作用。</w:t>
            </w:r>
            <w:r>
              <w:rPr>
                <w:rFonts w:ascii="Microsoft JhengHei" w:cs="Microsoft JhengHei" w:eastAsia="Microsoft JhengHei" w:hAnsi="Microsoft JhengHei"/>
                <w:b/>
                <w:bCs/>
                <w:sz w:val="19"/>
                <w:szCs w:val="19"/>
              </w:rPr>
              <w:t xml:space="preserve">對這個平台而言，它是安全警示來源，不是療效推薦引擎</w:t>
            </w:r>
          </w:p>
        </w:tc>
        <w:tc>
          <w:tcPr>
            <w:tcW w:type="dxa" w:w="407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CYP 酵素、P-醣蛋白、抗凝血、化療、標靶與免疫治療的交互作用</w:t>
            </w:r>
          </w:p>
        </w:tc>
      </w:tr>
    </w:tbl>
    <w:p>
      <w:pPr>
        <w:spacing w:after="140"/>
      </w:pPr>
    </w:p>
    <w:p>
      <w:pPr>
        <w:pStyle w:val="Heading2"/>
        <w:spacing w:after="120" w:before="250"/>
      </w:pPr>
      <w:r>
        <w:rPr>
          <w:rFonts w:ascii="Microsoft JhengHei" w:cs="Microsoft JhengHei" w:eastAsia="Microsoft JhengHei" w:hAnsi="Microsoft JhengHei"/>
          <w:b/>
          <w:bCs/>
          <w:color w:val="1F3864"/>
          <w:sz w:val="23"/>
          <w:szCs w:val="23"/>
        </w:rPr>
        <w:t xml:space="preserve">9～10　中國官方政策</w:t>
      </w:r>
    </w:p>
    <w:tbl>
      <w:tblPr>
        <w:tblW w:type="dxa" w:w="14678"/>
        <w:tblBorders>
          <w:top w:val="single" w:color="B4C2D9" w:sz="4"/>
          <w:left w:val="single" w:color="B4C2D9" w:sz="4"/>
          <w:bottom w:val="single" w:color="B4C2D9" w:sz="4"/>
          <w:right w:val="single" w:color="B4C2D9" w:sz="4"/>
          <w:insideH w:val="single" w:color="D3DCE8" w:sz="2"/>
          <w:insideV w:val="single" w:color="D3DCE8" w:sz="2"/>
        </w:tblBorders>
      </w:tblPr>
      <w:tblGrid>
        <w:gridCol w:w="2500"/>
        <w:gridCol w:w="2600"/>
        <w:gridCol w:w="5500"/>
        <w:gridCol w:w="4078"/>
      </w:tblGrid>
      <w:tr>
        <w:trPr>
          <w:tblHeader/>
        </w:trPr>
        <w:tc>
          <w:tcPr>
            <w:tcW w:type="dxa" w:w="2500"/>
            <w:shd w:fill="E8ED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7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F3864"/>
                <w:sz w:val="19"/>
                <w:szCs w:val="19"/>
              </w:rPr>
              <w:t xml:space="preserve">網站</w:t>
            </w:r>
          </w:p>
        </w:tc>
        <w:tc>
          <w:tcPr>
            <w:tcW w:type="dxa" w:w="2600"/>
            <w:shd w:fill="E8ED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7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F3864"/>
                <w:sz w:val="19"/>
                <w:szCs w:val="19"/>
              </w:rPr>
              <w:t xml:space="preserve">營運單位</w:t>
            </w:r>
          </w:p>
        </w:tc>
        <w:tc>
          <w:tcPr>
            <w:tcW w:type="dxa" w:w="5500"/>
            <w:shd w:fill="E8ED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7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F3864"/>
                <w:sz w:val="19"/>
                <w:szCs w:val="19"/>
              </w:rPr>
              <w:t xml:space="preserve">為什麼重要（白話）</w:t>
            </w:r>
          </w:p>
        </w:tc>
        <w:tc>
          <w:tcPr>
            <w:tcW w:type="dxa" w:w="4078"/>
            <w:shd w:fill="E8ED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7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F3864"/>
                <w:sz w:val="19"/>
                <w:szCs w:val="19"/>
              </w:rPr>
              <w:t xml:space="preserve">追蹤重點</w:t>
            </w:r>
          </w:p>
        </w:tc>
      </w:tr>
      <w:tr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中國國家衛生健康委員會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中國中央政府部門</w:t>
            </w:r>
          </w:p>
        </w:tc>
        <w:tc>
          <w:tcPr>
            <w:tcW w:type="dxa" w:w="5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發布癌症防治行動方案、抗腫瘤藥物指導原則與醫療品質要求，在中國中醫藥腫瘤政策上具有最高行政權威之一。</w:t>
            </w:r>
            <w:r>
              <w:rPr>
                <w:rFonts w:ascii="Microsoft JhengHei" w:cs="Microsoft JhengHei" w:eastAsia="Microsoft JhengHei" w:hAnsi="Microsoft JhengHei"/>
                <w:b/>
                <w:bCs/>
                <w:sz w:val="19"/>
                <w:szCs w:val="19"/>
              </w:rPr>
              <w:t xml:space="preserve">但政策支持與個別方劑的療效證明必須分開解讀</w:t>
            </w:r>
          </w:p>
        </w:tc>
        <w:tc>
          <w:tcPr>
            <w:tcW w:type="dxa" w:w="407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癌症防治方案、抗腫瘤藥物指引、中西醫協作、患者安全</w:t>
            </w:r>
          </w:p>
        </w:tc>
      </w:tr>
      <w:tr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中國國家中醫藥管理局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中國中央政府部門</w:t>
            </w:r>
          </w:p>
        </w:tc>
        <w:tc>
          <w:tcPr>
            <w:tcW w:type="dxa" w:w="5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負責中醫藥發展政策、標準化、科研與醫療服務管理。適合追蹤中醫腫瘤專科與診療方案；</w:t>
            </w:r>
            <w:r>
              <w:rPr>
                <w:rFonts w:ascii="Microsoft JhengHei" w:cs="Microsoft JhengHei" w:eastAsia="Microsoft JhengHei" w:hAnsi="Microsoft JhengHei"/>
                <w:b/>
                <w:bCs/>
                <w:sz w:val="19"/>
                <w:szCs w:val="19"/>
              </w:rPr>
              <w:t xml:space="preserve">若要判斷療效，仍須回到完整臨床試驗與同行審查證據</w:t>
            </w:r>
          </w:p>
        </w:tc>
        <w:tc>
          <w:tcPr>
            <w:tcW w:type="dxa" w:w="407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腫瘤專科建設、診療方案、科研專項、中西醫結合示範項目</w:t>
            </w:r>
          </w:p>
        </w:tc>
      </w:tr>
    </w:tbl>
    <w:p>
      <w:pPr>
        <w:spacing w:after="140"/>
      </w:pPr>
    </w:p>
    <w:p>
      <w:pPr>
        <w:pBdr>
          <w:left w:val="single" w:color="C00000" w:sz="18" w:space="6"/>
        </w:pBdr>
        <w:shd w:fill="FDF0F0" w:val="clear"/>
        <w:spacing w:after="150" w:before="110" w:line="320"/>
        <w:ind w:left="180"/>
      </w:pPr>
      <w:r>
        <w:rPr>
          <w:rFonts w:ascii="Microsoft JhengHei" w:cs="Microsoft JhengHei" w:eastAsia="Microsoft JhengHei" w:hAnsi="Microsoft JhengHei"/>
          <w:b/>
          <w:bCs/>
          <w:color w:val="C00000"/>
          <w:sz w:val="21"/>
          <w:szCs w:val="21"/>
        </w:rPr>
        <w:t xml:space="preserve">這份清單的共同前提：中藥與腫瘤的研究，應優先服務於證據查證、安全監測與輔助照護。細胞毒殺實驗、電腦分子對接、動物腫瘤縮小或網路藥理預測，都不能直接推論為對病患有效。任何中藥使用都需評估肝腎功能、凝血狀況與目前正在使用的治療，並由合格醫療專業人員判斷。</w:t>
      </w:r>
    </w:p>
    <w:p>
      <w:pPr>
        <w:pStyle w:val="Heading1"/>
        <w:pBdr>
          <w:bottom w:val="single" w:color="1F3864" w:sz="8" w:space="6"/>
        </w:pBdr>
        <w:spacing w:after="190" w:before="380"/>
      </w:pPr>
      <w:r>
        <w:rPr>
          <w:rFonts w:ascii="Microsoft JhengHei" w:cs="Microsoft JhengHei" w:eastAsia="Microsoft JhengHei" w:hAnsi="Microsoft JhengHei"/>
          <w:b/>
          <w:bCs/>
          <w:color w:val="1F3864"/>
          <w:sz w:val="28"/>
          <w:szCs w:val="28"/>
        </w:rPr>
        <w:t xml:space="preserve">四、可編碼蛋白區（非暗黑基因）相關功能</w:t>
      </w:r>
    </w:p>
    <w:p>
      <w:pPr>
        <w:pStyle w:val="Heading2"/>
        <w:spacing w:after="120" w:before="250"/>
      </w:pPr>
      <w:r>
        <w:rPr>
          <w:rFonts w:ascii="Microsoft JhengHei" w:cs="Microsoft JhengHei" w:eastAsia="Microsoft JhengHei" w:hAnsi="Microsoft JhengHei"/>
          <w:b/>
          <w:bCs/>
          <w:color w:val="1F3864"/>
          <w:sz w:val="23"/>
          <w:szCs w:val="23"/>
        </w:rPr>
        <w:t xml:space="preserve">先說清楚：什麼是「暗黑基因」</w:t>
      </w:r>
    </w:p>
    <w:p>
      <w:pPr>
        <w:spacing w:after="130" w:line="320"/>
      </w:pPr>
      <w:r>
        <w:rPr>
          <w:rFonts w:ascii="Microsoft JhengHei" w:cs="Microsoft JhengHei" w:eastAsia="Microsoft JhengHei" w:hAnsi="Microsoft JhengHei"/>
          <w:b w:val="false"/>
          <w:bCs w:val="false"/>
          <w:sz w:val="21"/>
          <w:szCs w:val="21"/>
        </w:rPr>
        <w:t xml:space="preserve">人體大約有兩萬多個基因。研究界有個長期現象：</w:t>
      </w:r>
      <w:r>
        <w:rPr>
          <w:rFonts w:ascii="Microsoft JhengHei" w:cs="Microsoft JhengHei" w:eastAsia="Microsoft JhengHei" w:hAnsi="Microsoft JhengHei"/>
          <w:b/>
          <w:bCs/>
          <w:sz w:val="21"/>
          <w:szCs w:val="21"/>
        </w:rPr>
        <w:t xml:space="preserve">科學家的注意力極度集中在其中少數幾百個基因上</w:t>
      </w:r>
      <w:r>
        <w:rPr>
          <w:rFonts w:ascii="Microsoft JhengHei" w:cs="Microsoft JhengHei" w:eastAsia="Microsoft JhengHei" w:hAnsi="Microsoft JhengHei"/>
          <w:b w:val="false"/>
          <w:bCs w:val="false"/>
          <w:sz w:val="21"/>
          <w:szCs w:val="21"/>
        </w:rPr>
        <w:t xml:space="preserve">，因為那些基因早就有現成的實驗工具、抗體與文獻，做研究比較容易發表。相對地，有一大群基因雖然可能跟疾病有關，卻幾乎沒人研究——這群被冷落的基因，就常被稱為「暗黑基因」（dark genes）。</w:t>
      </w:r>
    </w:p>
    <w:p>
      <w:pPr>
        <w:spacing w:after="130" w:line="320"/>
      </w:pPr>
      <w:r>
        <w:rPr>
          <w:rFonts w:ascii="Microsoft JhengHei" w:cs="Microsoft JhengHei" w:eastAsia="Microsoft JhengHei" w:hAnsi="Microsoft JhengHei"/>
          <w:b w:val="false"/>
          <w:bCs w:val="false"/>
          <w:sz w:val="21"/>
          <w:szCs w:val="21"/>
        </w:rPr>
        <w:t xml:space="preserve">平台裡的「暗黑基因」模組，實際使用的是國際癌症基因知識庫 OncoKB 的</w:t>
      </w:r>
      <w:r>
        <w:rPr>
          <w:rFonts w:ascii="Microsoft JhengHei" w:cs="Microsoft JhengHei" w:eastAsia="Microsoft JhengHei" w:hAnsi="Microsoft JhengHei"/>
          <w:b/>
          <w:bCs/>
          <w:sz w:val="21"/>
          <w:szCs w:val="21"/>
        </w:rPr>
        <w:t xml:space="preserve">癌症相關基因清單</w:t>
      </w:r>
      <w:r>
        <w:rPr>
          <w:rFonts w:ascii="Microsoft JhengHei" w:cs="Microsoft JhengHei" w:eastAsia="Microsoft JhengHei" w:hAnsi="Microsoft JhengHei"/>
          <w:b w:val="false"/>
          <w:bCs w:val="false"/>
          <w:sz w:val="21"/>
          <w:szCs w:val="21"/>
        </w:rPr>
        <w:t xml:space="preserve">，共 1,245 個。它回答的問題很單純：</w:t>
      </w:r>
      <w:r>
        <w:rPr>
          <w:rFonts w:ascii="Microsoft JhengHei" w:cs="Microsoft JhengHei" w:eastAsia="Microsoft JhengHei" w:hAnsi="Microsoft JhengHei"/>
          <w:b/>
          <w:bCs/>
          <w:sz w:val="21"/>
          <w:szCs w:val="21"/>
        </w:rPr>
        <w:t xml:space="preserve">這個基因跟癌症有沒有關係？</w:t>
      </w:r>
    </w:p>
    <w:p>
      <w:pPr>
        <w:spacing w:after="130" w:line="320"/>
      </w:pPr>
      <w:r>
        <w:rPr>
          <w:rFonts w:ascii="Microsoft JhengHei" w:cs="Microsoft JhengHei" w:eastAsia="Microsoft JhengHei" w:hAnsi="Microsoft JhengHei"/>
          <w:b w:val="false"/>
          <w:bCs w:val="false"/>
          <w:sz w:val="21"/>
          <w:szCs w:val="21"/>
        </w:rPr>
        <w:t xml:space="preserve">對平台的用途是：把中藥成分作用的蛋白質，跟這份癌症基因清單對照，看看某味中藥的作用目標裡有幾個落在癌症相關基因上。平台圍繞這件事做了一整組功能，包括基因反查中藥、中藥反查基因、統計排行，以及把病患的基因檢測資料與這份清單對照。</w:t>
      </w:r>
    </w:p>
    <w:p>
      <w:pPr>
        <w:pStyle w:val="Heading2"/>
        <w:spacing w:after="120" w:before="250"/>
      </w:pPr>
      <w:r>
        <w:rPr>
          <w:rFonts w:ascii="Microsoft JhengHei" w:cs="Microsoft JhengHei" w:eastAsia="Microsoft JhengHei" w:hAnsi="Microsoft JhengHei"/>
          <w:b/>
          <w:bCs/>
          <w:color w:val="1F3864"/>
          <w:sz w:val="23"/>
          <w:szCs w:val="23"/>
        </w:rPr>
        <w:t xml:space="preserve">但暗黑基因少了關鍵的一層</w:t>
      </w:r>
    </w:p>
    <w:p>
      <w:pPr>
        <w:spacing w:after="130" w:line="320"/>
      </w:pPr>
      <w:r>
        <w:rPr>
          <w:rFonts w:ascii="Microsoft JhengHei" w:cs="Microsoft JhengHei" w:eastAsia="Microsoft JhengHei" w:hAnsi="Microsoft JhengHei"/>
          <w:b w:val="false"/>
          <w:bCs w:val="false"/>
          <w:sz w:val="21"/>
          <w:szCs w:val="21"/>
        </w:rPr>
        <w:t xml:space="preserve">暗黑基因清單是一份</w:t>
      </w:r>
      <w:r>
        <w:rPr>
          <w:rFonts w:ascii="Microsoft JhengHei" w:cs="Microsoft JhengHei" w:eastAsia="Microsoft JhengHei" w:hAnsi="Microsoft JhengHei"/>
          <w:b/>
          <w:bCs/>
          <w:sz w:val="21"/>
          <w:szCs w:val="21"/>
        </w:rPr>
        <w:t xml:space="preserve">名單</w:t>
      </w:r>
      <w:r>
        <w:rPr>
          <w:rFonts w:ascii="Microsoft JhengHei" w:cs="Microsoft JhengHei" w:eastAsia="Microsoft JhengHei" w:hAnsi="Microsoft JhengHei"/>
          <w:b w:val="false"/>
          <w:bCs w:val="false"/>
          <w:sz w:val="21"/>
          <w:szCs w:val="21"/>
        </w:rPr>
        <w:t xml:space="preserve">：它告訴你「這個基因跟癌症有關」，但</w:t>
      </w:r>
      <w:r>
        <w:rPr>
          <w:rFonts w:ascii="Microsoft JhengHei" w:cs="Microsoft JhengHei" w:eastAsia="Microsoft JhengHei" w:hAnsi="Microsoft JhengHei"/>
          <w:b/>
          <w:bCs/>
          <w:sz w:val="21"/>
          <w:szCs w:val="21"/>
        </w:rPr>
        <w:t xml:space="preserve">不告訴你是哪一種疾病、證據有多強</w:t>
      </w:r>
      <w:r>
        <w:rPr>
          <w:rFonts w:ascii="Microsoft JhengHei" w:cs="Microsoft JhengHei" w:eastAsia="Microsoft JhengHei" w:hAnsi="Microsoft JhengHei"/>
          <w:b w:val="false"/>
          <w:bCs w:val="false"/>
          <w:sz w:val="21"/>
          <w:szCs w:val="21"/>
        </w:rPr>
        <w:t xml:space="preserve">。</w:t>
      </w:r>
    </w:p>
    <w:p>
      <w:pPr>
        <w:spacing w:after="130" w:line="320"/>
      </w:pPr>
      <w:r>
        <w:rPr>
          <w:rFonts w:ascii="Microsoft JhengHei" w:cs="Microsoft JhengHei" w:eastAsia="Microsoft JhengHei" w:hAnsi="Microsoft JhengHei"/>
          <w:b w:val="false"/>
          <w:bCs w:val="false"/>
          <w:sz w:val="21"/>
          <w:szCs w:val="21"/>
        </w:rPr>
        <w:t xml:space="preserve">研究人員實際的問題通常更具體：這個基因是哪一種疾病的致病基因？那個判定是根據多少證據？是顯性遺傳還是隱性遺傳？這些暗黑基因清單都答不出來。</w:t>
      </w:r>
    </w:p>
    <w:p>
      <w:pPr>
        <w:pStyle w:val="Heading2"/>
        <w:spacing w:after="120" w:before="250"/>
      </w:pPr>
      <w:r>
        <w:rPr>
          <w:rFonts w:ascii="Microsoft JhengHei" w:cs="Microsoft JhengHei" w:eastAsia="Microsoft JhengHei" w:hAnsi="Microsoft JhengHei"/>
          <w:b/>
          <w:bCs/>
          <w:color w:val="1F3864"/>
          <w:sz w:val="23"/>
          <w:szCs w:val="23"/>
        </w:rPr>
        <w:t xml:space="preserve">所以引入了 GenCC（可編碼蛋白區疾病資料）</w:t>
      </w:r>
    </w:p>
    <w:p>
      <w:pPr>
        <w:spacing w:after="130" w:line="320"/>
      </w:pPr>
      <w:r>
        <w:rPr>
          <w:rFonts w:ascii="Microsoft JhengHei" w:cs="Microsoft JhengHei" w:eastAsia="Microsoft JhengHei" w:hAnsi="Microsoft JhengHei"/>
          <w:b w:val="false"/>
          <w:bCs w:val="false"/>
          <w:sz w:val="21"/>
          <w:szCs w:val="21"/>
        </w:rPr>
        <w:t xml:space="preserve">GenCC 全名是 Gene Curation Coalition（基因審編聯盟），它把 ClinGen、PanelApp 等多個國際專家審查小組的評估結果彙整在一起。</w:t>
      </w:r>
      <w:r>
        <w:rPr>
          <w:rFonts w:ascii="Microsoft JhengHei" w:cs="Microsoft JhengHei" w:eastAsia="Microsoft JhengHei" w:hAnsi="Microsoft JhengHei"/>
          <w:b/>
          <w:bCs/>
          <w:sz w:val="21"/>
          <w:szCs w:val="21"/>
        </w:rPr>
        <w:t xml:space="preserve">每一筆資料本身就同時包含「基因」和「疾病」兩個維度</w:t>
      </w:r>
      <w:r>
        <w:rPr>
          <w:rFonts w:ascii="Microsoft JhengHei" w:cs="Microsoft JhengHei" w:eastAsia="Microsoft JhengHei" w:hAnsi="Microsoft JhengHei"/>
          <w:b w:val="false"/>
          <w:bCs w:val="false"/>
          <w:sz w:val="21"/>
          <w:szCs w:val="21"/>
        </w:rPr>
        <w:t xml:space="preserve">，還附帶兩項關鍵資訊：信心等級（這個因果判定的證據有多強）與遺傳模式。</w:t>
      </w:r>
    </w:p>
    <w:p>
      <w:pPr>
        <w:pBdr>
          <w:left w:val="single" w:color="7FA0C8" w:sz="18" w:space="6"/>
        </w:pBdr>
        <w:shd w:fill="F1F5FA" w:val="clear"/>
        <w:spacing w:after="150" w:before="110" w:line="320"/>
        <w:ind w:left="180"/>
      </w:pPr>
      <w:r>
        <w:rPr>
          <w:rFonts w:ascii="Microsoft JhengHei" w:cs="Microsoft JhengHei" w:eastAsia="Microsoft JhengHei" w:hAnsi="Microsoft JhengHei"/>
          <w:b/>
          <w:bCs/>
          <w:sz w:val="20"/>
          <w:szCs w:val="20"/>
        </w:rPr>
        <w:t xml:space="preserve">用個比喻來理解兩者的差別：</w:t>
      </w:r>
      <w:r>
        <w:rPr>
          <w:rFonts w:ascii="Microsoft JhengHei" w:cs="Microsoft JhengHei" w:eastAsia="Microsoft JhengHei" w:hAnsi="Microsoft JhengHei"/>
          <w:b w:val="false"/>
          <w:bCs w:val="false"/>
          <w:sz w:val="20"/>
          <w:szCs w:val="20"/>
        </w:rPr>
        <w:t xml:space="preserve"> 暗黑基因像一份「可疑人物名單」——告訴你這些人跟案子有關。GenCC 則像一份份「案件卷宗」——這個人涉入的是哪一樁案子、證據等級是「確鑿」還是「證據有限」、關係是直接還是間接。前者幫你縮小範圍，後者才能拿來論證。</w:t>
      </w:r>
    </w:p>
    <w:p>
      <w:pPr>
        <w:pStyle w:val="Heading2"/>
        <w:spacing w:after="120" w:before="250"/>
      </w:pPr>
      <w:r>
        <w:rPr>
          <w:rFonts w:ascii="Microsoft JhengHei" w:cs="Microsoft JhengHei" w:eastAsia="Microsoft JhengHei" w:hAnsi="Microsoft JhengHei"/>
          <w:b/>
          <w:bCs/>
          <w:color w:val="1F3864"/>
          <w:sz w:val="23"/>
          <w:szCs w:val="23"/>
        </w:rPr>
        <w:t xml:space="preserve">兩者的實際差異</w:t>
      </w:r>
    </w:p>
    <w:tbl>
      <w:tblPr>
        <w:tblW w:type="dxa" w:w="14678"/>
        <w:tblBorders>
          <w:top w:val="single" w:color="B4C2D9" w:sz="4"/>
          <w:left w:val="single" w:color="B4C2D9" w:sz="4"/>
          <w:bottom w:val="single" w:color="B4C2D9" w:sz="4"/>
          <w:right w:val="single" w:color="B4C2D9" w:sz="4"/>
          <w:insideH w:val="single" w:color="D3DCE8" w:sz="2"/>
          <w:insideV w:val="single" w:color="D3DCE8" w:sz="2"/>
        </w:tblBorders>
      </w:tblPr>
      <w:tblGrid>
        <w:gridCol w:w="2900"/>
        <w:gridCol w:w="5000"/>
        <w:gridCol w:w="6778"/>
      </w:tblGrid>
      <w:tr>
        <w:trPr>
          <w:tblHeader/>
        </w:trPr>
        <w:tc>
          <w:tcPr>
            <w:tcW w:type="dxa" w:w="2900"/>
            <w:shd w:fill="E8ED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7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F3864"/>
                <w:sz w:val="19"/>
                <w:szCs w:val="19"/>
              </w:rPr>
              <w:t xml:space="preserve">面向</w:t>
            </w:r>
          </w:p>
        </w:tc>
        <w:tc>
          <w:tcPr>
            <w:tcW w:type="dxa" w:w="5000"/>
            <w:shd w:fill="E8ED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7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F3864"/>
                <w:sz w:val="19"/>
                <w:szCs w:val="19"/>
              </w:rPr>
              <w:t xml:space="preserve">暗黑基因（OncoKB）</w:t>
            </w:r>
          </w:p>
        </w:tc>
        <w:tc>
          <w:tcPr>
            <w:tcW w:type="dxa" w:w="6778"/>
            <w:shd w:fill="E8ED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7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F3864"/>
                <w:sz w:val="19"/>
                <w:szCs w:val="19"/>
              </w:rPr>
              <w:t xml:space="preserve">可編碼蛋白區（GenCC）</w:t>
            </w:r>
          </w:p>
        </w:tc>
      </w:tr>
      <w:tr>
        <w:tc>
          <w:tcPr>
            <w:tcW w:type="dxa" w:w="2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回答的問題</w:t>
            </w:r>
          </w:p>
        </w:tc>
        <w:tc>
          <w:tcPr>
            <w:tcW w:type="dxa" w:w="5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這個基因跟癌症有沒有關係</w:t>
            </w:r>
          </w:p>
        </w:tc>
        <w:tc>
          <w:tcPr>
            <w:tcW w:type="dxa" w:w="677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這個基因是哪個疾病的致病基因、證據多強</w:t>
            </w:r>
          </w:p>
        </w:tc>
      </w:tr>
      <w:tr>
        <w:tc>
          <w:tcPr>
            <w:tcW w:type="dxa" w:w="2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資料筆數</w:t>
            </w:r>
          </w:p>
        </w:tc>
        <w:tc>
          <w:tcPr>
            <w:tcW w:type="dxa" w:w="5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1,245 筆</w:t>
            </w:r>
          </w:p>
        </w:tc>
        <w:tc>
          <w:tcPr>
            <w:tcW w:type="dxa" w:w="677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約 30,000 筆（</w:t>
            </w:r>
            <w:r>
              <w:rPr>
                <w:rFonts w:ascii="Microsoft JhengHei" w:cs="Microsoft JhengHei" w:eastAsia="Microsoft JhengHei" w:hAnsi="Microsoft JhengHei"/>
                <w:b/>
                <w:bCs/>
                <w:sz w:val="19"/>
                <w:szCs w:val="19"/>
              </w:rPr>
              <w:t xml:space="preserve">20～30 倍</w:t>
            </w: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）</w:t>
            </w:r>
          </w:p>
        </w:tc>
      </w:tr>
      <w:tr>
        <w:tc>
          <w:tcPr>
            <w:tcW w:type="dxa" w:w="2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資料維度</w:t>
            </w:r>
          </w:p>
        </w:tc>
        <w:tc>
          <w:tcPr>
            <w:tcW w:type="dxa" w:w="5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只有基因，沒有對應到特定疾病</w:t>
            </w:r>
          </w:p>
        </w:tc>
        <w:tc>
          <w:tcPr>
            <w:tcW w:type="dxa" w:w="677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基因 → 疾病，附信心等級與遺傳模式</w:t>
            </w:r>
          </w:p>
        </w:tc>
      </w:tr>
      <w:tr>
        <w:tc>
          <w:tcPr>
            <w:tcW w:type="dxa" w:w="2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資料來源</w:t>
            </w:r>
          </w:p>
        </w:tc>
        <w:tc>
          <w:tcPr>
            <w:tcW w:type="dxa" w:w="5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OncoKB 癌症基因知識庫</w:t>
            </w:r>
          </w:p>
        </w:tc>
        <w:tc>
          <w:tcPr>
            <w:tcW w:type="dxa" w:w="677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ClinGen、PanelApp 等多個專家審查小組的彙整</w:t>
            </w:r>
          </w:p>
        </w:tc>
      </w:tr>
      <w:tr>
        <w:tc>
          <w:tcPr>
            <w:tcW w:type="dxa" w:w="2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畫面載入方式</w:t>
            </w:r>
          </w:p>
        </w:tc>
        <w:tc>
          <w:tcPr>
            <w:tcW w:type="dxa" w:w="5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資料量小，一次全部載入瀏覽器再篩選</w:t>
            </w:r>
          </w:p>
        </w:tc>
        <w:tc>
          <w:tcPr>
            <w:tcW w:type="dxa" w:w="677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資料量大，改成</w:t>
            </w:r>
            <w:r>
              <w:rPr>
                <w:rFonts w:ascii="Microsoft JhengHei" w:cs="Microsoft JhengHei" w:eastAsia="Microsoft JhengHei" w:hAnsi="Microsoft JhengHei"/>
                <w:b/>
                <w:bCs/>
                <w:sz w:val="19"/>
                <w:szCs w:val="19"/>
              </w:rPr>
              <w:t xml:space="preserve">輸入關鍵字才查詢</w:t>
            </w: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，避免畫面卡住</w:t>
            </w:r>
          </w:p>
        </w:tc>
      </w:tr>
      <w:tr>
        <w:tc>
          <w:tcPr>
            <w:tcW w:type="dxa" w:w="2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匯入方式</w:t>
            </w:r>
          </w:p>
        </w:tc>
        <w:tc>
          <w:tcPr>
            <w:tcW w:type="dxa" w:w="5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可以透過瀏覽器上傳檔案</w:t>
            </w:r>
          </w:p>
        </w:tc>
        <w:tc>
          <w:tcPr>
            <w:tcW w:type="dxa" w:w="677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資料量太大，只提供伺服器端匯入</w:t>
            </w:r>
          </w:p>
        </w:tc>
      </w:tr>
    </w:tbl>
    <w:p>
      <w:pPr>
        <w:spacing w:after="140"/>
      </w:pPr>
    </w:p>
    <w:p>
      <w:pPr>
        <w:pStyle w:val="Heading2"/>
        <w:spacing w:after="120" w:before="250"/>
      </w:pPr>
      <w:r>
        <w:rPr>
          <w:rFonts w:ascii="Microsoft JhengHei" w:cs="Microsoft JhengHei" w:eastAsia="Microsoft JhengHei" w:hAnsi="Microsoft JhengHei"/>
          <w:b/>
          <w:bCs/>
          <w:color w:val="1F3864"/>
          <w:sz w:val="23"/>
          <w:szCs w:val="23"/>
        </w:rPr>
        <w:t xml:space="preserve">開發時處理的兩個實際問題</w:t>
      </w:r>
    </w:p>
    <w:p>
      <w:pPr>
        <w:pStyle w:val="Heading3"/>
        <w:spacing w:after="100" w:before="200"/>
      </w:pPr>
      <w:r>
        <w:rPr>
          <w:rFonts w:ascii="Microsoft JhengHei" w:cs="Microsoft JhengHei" w:eastAsia="Microsoft JhengHei" w:hAnsi="Microsoft JhengHei"/>
          <w:b/>
          <w:bCs/>
          <w:color w:val="2E5A8A"/>
          <w:sz w:val="21"/>
          <w:szCs w:val="21"/>
        </w:rPr>
        <w:t xml:space="preserve">疾病名稱的三種語言各自獨立儲存</w:t>
      </w:r>
    </w:p>
    <w:p>
      <w:pPr>
        <w:spacing w:after="130" w:line="320"/>
      </w:pPr>
      <w:r>
        <w:rPr>
          <w:rFonts w:ascii="Microsoft JhengHei" w:cs="Microsoft JhengHei" w:eastAsia="Microsoft JhengHei" w:hAnsi="Microsoft JhengHei"/>
          <w:b w:val="false"/>
          <w:bCs w:val="false"/>
          <w:sz w:val="21"/>
          <w:szCs w:val="21"/>
        </w:rPr>
        <w:t xml:space="preserve">平台其他地方（藥材名、成分名）的簡體字是用程式即時轉換的——因為那多半只是字形差異。但</w:t>
      </w:r>
      <w:r>
        <w:rPr>
          <w:rFonts w:ascii="Microsoft JhengHei" w:cs="Microsoft JhengHei" w:eastAsia="Microsoft JhengHei" w:hAnsi="Microsoft JhengHei"/>
          <w:b/>
          <w:bCs/>
          <w:sz w:val="21"/>
          <w:szCs w:val="21"/>
        </w:rPr>
        <w:t xml:space="preserve">醫學疾病名稱不能這樣處理</w:t>
      </w:r>
      <w:r>
        <w:rPr>
          <w:rFonts w:ascii="Microsoft JhengHei" w:cs="Microsoft JhengHei" w:eastAsia="Microsoft JhengHei" w:hAnsi="Microsoft JhengHei"/>
          <w:b w:val="false"/>
          <w:bCs w:val="false"/>
          <w:sz w:val="21"/>
          <w:szCs w:val="21"/>
        </w:rPr>
        <w:t xml:space="preserve">：兩岸的醫學術語用詞習慣本來就可能不同，不只是字形換一換；韓文更是完全沒有「字形轉換」這條路可走。</w:t>
      </w:r>
    </w:p>
    <w:p>
      <w:pPr>
        <w:spacing w:after="130" w:line="320"/>
      </w:pPr>
      <w:r>
        <w:rPr>
          <w:rFonts w:ascii="Microsoft JhengHei" w:cs="Microsoft JhengHei" w:eastAsia="Microsoft JhengHei" w:hAnsi="Microsoft JhengHei"/>
          <w:b w:val="false"/>
          <w:bCs w:val="false"/>
          <w:sz w:val="21"/>
          <w:szCs w:val="21"/>
        </w:rPr>
        <w:t xml:space="preserve">所以繁體、簡體、韓文三個欄位各自獨立儲存，由後台人工逐筆維護。任何一種語言還沒填的時候，畫面一律回頭顯示英文原文，</w:t>
      </w:r>
      <w:r>
        <w:rPr>
          <w:rFonts w:ascii="Microsoft JhengHei" w:cs="Microsoft JhengHei" w:eastAsia="Microsoft JhengHei" w:hAnsi="Microsoft JhengHei"/>
          <w:b/>
          <w:bCs/>
          <w:sz w:val="21"/>
          <w:szCs w:val="21"/>
        </w:rPr>
        <w:t xml:space="preserve">不會顯示空白，也不會拿別的語言硬套</w:t>
      </w:r>
      <w:r>
        <w:rPr>
          <w:rFonts w:ascii="Microsoft JhengHei" w:cs="Microsoft JhengHei" w:eastAsia="Microsoft JhengHei" w:hAnsi="Microsoft JhengHei"/>
          <w:b w:val="false"/>
          <w:bCs w:val="false"/>
          <w:sz w:val="21"/>
          <w:szCs w:val="21"/>
        </w:rPr>
        <w:t xml:space="preserve">。</w:t>
      </w:r>
    </w:p>
    <w:p>
      <w:pPr>
        <w:spacing w:after="130" w:line="320"/>
      </w:pPr>
      <w:r>
        <w:rPr>
          <w:rFonts w:ascii="Microsoft JhengHei" w:cs="Microsoft JhengHei" w:eastAsia="Microsoft JhengHei" w:hAnsi="Microsoft JhengHei"/>
          <w:b w:val="false"/>
          <w:bCs w:val="false"/>
          <w:sz w:val="21"/>
          <w:szCs w:val="21"/>
        </w:rPr>
        <w:t xml:space="preserve">翻譯優先做「已經對應到中藥靶點」的那些疾病：117 個疾病名稱，套用到 1,940 筆紀錄。沒對應到中藥的疾病，使用者在查詢站幾乎不會看到，全部翻譯不切實際。</w:t>
      </w:r>
    </w:p>
    <w:p>
      <w:pPr>
        <w:pStyle w:val="Heading3"/>
        <w:spacing w:after="100" w:before="200"/>
      </w:pPr>
      <w:r>
        <w:rPr>
          <w:rFonts w:ascii="Microsoft JhengHei" w:cs="Microsoft JhengHei" w:eastAsia="Microsoft JhengHei" w:hAnsi="Microsoft JhengHei"/>
          <w:b/>
          <w:bCs/>
          <w:color w:val="2E5A8A"/>
          <w:sz w:val="21"/>
          <w:szCs w:val="21"/>
        </w:rPr>
        <w:t xml:space="preserve">三萬筆資料的效能設計</w:t>
      </w:r>
    </w:p>
    <w:p>
      <w:pPr>
        <w:spacing w:after="130" w:line="320"/>
      </w:pPr>
      <w:r>
        <w:rPr>
          <w:rFonts w:ascii="Microsoft JhengHei" w:cs="Microsoft JhengHei" w:eastAsia="Microsoft JhengHei" w:hAnsi="Microsoft JhengHei"/>
          <w:b w:val="false"/>
          <w:bCs w:val="false"/>
          <w:sz w:val="21"/>
          <w:szCs w:val="21"/>
        </w:rPr>
        <w:t xml:space="preserve">暗黑基因只有 1,245 筆，可以一次全部送到瀏覽器再篩選。GenCC 有三萬筆，這樣做會讓網頁嚴重卡頓。因此改成「搜尋驅動」：畫面一開始不載入清單，使用者輸入關鍵字才去查詢，而且輸入時會等 0.35 秒才送出，避免每敲一個字就查一次。</w:t>
      </w:r>
    </w:p>
    <w:p>
      <w:pPr>
        <w:spacing w:after="130" w:line="320"/>
      </w:pPr>
      <w:r>
        <w:rPr>
          <w:rFonts w:ascii="Microsoft JhengHei" w:cs="Microsoft JhengHei" w:eastAsia="Microsoft JhengHei" w:hAnsi="Microsoft JhengHei"/>
          <w:b w:val="false"/>
          <w:bCs w:val="false"/>
          <w:sz w:val="21"/>
          <w:szCs w:val="21"/>
        </w:rPr>
        <w:t xml:space="preserve">開發過程中也發現第一版忘了限制回傳筆數，會一口氣把三萬筆全部送出，修正後才上線。</w:t>
      </w:r>
    </w:p>
    <w:p>
      <w:pPr>
        <w:pStyle w:val="Heading2"/>
        <w:spacing w:after="120" w:before="250"/>
      </w:pPr>
      <w:r>
        <w:rPr>
          <w:rFonts w:ascii="Microsoft JhengHei" w:cs="Microsoft JhengHei" w:eastAsia="Microsoft JhengHei" w:hAnsi="Microsoft JhengHei"/>
          <w:b/>
          <w:bCs/>
          <w:color w:val="1F3864"/>
          <w:sz w:val="23"/>
          <w:szCs w:val="23"/>
        </w:rPr>
        <w:t xml:space="preserve">開發後的幫助</w:t>
      </w:r>
    </w:p>
    <w:p>
      <w:pPr>
        <w:pStyle w:val="ListParagraph"/>
        <w:numPr>
          <w:ilvl w:val="0"/>
          <w:numId w:val="2"/>
        </w:numPr>
        <w:spacing w:after="90" w:line="320"/>
      </w:pPr>
      <w:r>
        <w:rPr>
          <w:rFonts w:ascii="Microsoft JhengHei" w:cs="Microsoft JhengHei" w:eastAsia="Microsoft JhengHei" w:hAnsi="Microsoft JhengHei"/>
          <w:b/>
          <w:bCs/>
          <w:sz w:val="21"/>
          <w:szCs w:val="21"/>
        </w:rPr>
        <w:t xml:space="preserve">把「基因層級的關聯」升級成「疾病層級的關聯」</w:t>
      </w:r>
      <w:r>
        <w:rPr>
          <w:rFonts w:ascii="Microsoft JhengHei" w:cs="Microsoft JhengHei" w:eastAsia="Microsoft JhengHei" w:hAnsi="Microsoft JhengHei"/>
          <w:b w:val="false"/>
          <w:bCs w:val="false"/>
          <w:sz w:val="21"/>
          <w:szCs w:val="21"/>
        </w:rPr>
        <w:t xml:space="preserve">：可以從疾病反查有哪些中藥可能相關，也可以從中藥反查可能相關的疾病，兩個方向都能查。</w:t>
      </w:r>
    </w:p>
    <w:p>
      <w:pPr>
        <w:pStyle w:val="ListParagraph"/>
        <w:numPr>
          <w:ilvl w:val="0"/>
          <w:numId w:val="2"/>
        </w:numPr>
        <w:spacing w:after="90" w:line="320"/>
      </w:pPr>
      <w:r>
        <w:rPr>
          <w:rFonts w:ascii="Microsoft JhengHei" w:cs="Microsoft JhengHei" w:eastAsia="Microsoft JhengHei" w:hAnsi="Microsoft JhengHei"/>
          <w:b/>
          <w:bCs/>
          <w:sz w:val="21"/>
          <w:szCs w:val="21"/>
        </w:rPr>
        <w:t xml:space="preserve">每一筆關聯都附帶證據等級</w:t>
      </w:r>
      <w:r>
        <w:rPr>
          <w:rFonts w:ascii="Microsoft JhengHei" w:cs="Microsoft JhengHei" w:eastAsia="Microsoft JhengHei" w:hAnsi="Microsoft JhengHei"/>
          <w:b w:val="false"/>
          <w:bCs w:val="false"/>
          <w:sz w:val="21"/>
          <w:szCs w:val="21"/>
        </w:rPr>
        <w:t xml:space="preserve">，研究人員能分辨「證據確鑿」與「證據有限」的差別，不會把所有關聯當成同等分量。</w:t>
      </w:r>
    </w:p>
    <w:p>
      <w:pPr>
        <w:pStyle w:val="ListParagraph"/>
        <w:numPr>
          <w:ilvl w:val="0"/>
          <w:numId w:val="2"/>
        </w:numPr>
        <w:spacing w:after="90" w:line="320"/>
      </w:pPr>
      <w:r>
        <w:rPr>
          <w:rFonts w:ascii="Microsoft JhengHei" w:cs="Microsoft JhengHei" w:eastAsia="Microsoft JhengHei" w:hAnsi="Microsoft JhengHei"/>
          <w:b/>
          <w:bCs/>
          <w:sz w:val="21"/>
          <w:szCs w:val="21"/>
        </w:rPr>
        <w:t xml:space="preserve">效能設計成為後續大資料量頁面的範本</w:t>
      </w:r>
      <w:r>
        <w:rPr>
          <w:rFonts w:ascii="Microsoft JhengHei" w:cs="Microsoft JhengHei" w:eastAsia="Microsoft JhengHei" w:hAnsi="Microsoft JhengHei"/>
          <w:b w:val="false"/>
          <w:bCs w:val="false"/>
          <w:sz w:val="21"/>
          <w:szCs w:val="21"/>
        </w:rPr>
        <w:t xml:space="preserve">，後面的功能直接沿用同一套做法。</w:t>
      </w:r>
    </w:p>
    <w:p>
      <w:pPr>
        <w:pStyle w:val="Heading2"/>
        <w:spacing w:after="120" w:before="250"/>
      </w:pPr>
      <w:r>
        <w:rPr>
          <w:rFonts w:ascii="Microsoft JhengHei" w:cs="Microsoft JhengHei" w:eastAsia="Microsoft JhengHei" w:hAnsi="Microsoft JhengHei"/>
          <w:b/>
          <w:bCs/>
          <w:color w:val="1F3864"/>
          <w:sz w:val="23"/>
          <w:szCs w:val="23"/>
        </w:rPr>
        <w:t xml:space="preserve">對階段目標的幫助</w:t>
      </w:r>
    </w:p>
    <w:p>
      <w:pPr>
        <w:spacing w:after="130" w:line="320"/>
      </w:pPr>
      <w:r>
        <w:rPr>
          <w:rFonts w:ascii="Microsoft JhengHei" w:cs="Microsoft JhengHei" w:eastAsia="Microsoft JhengHei" w:hAnsi="Microsoft JhengHei"/>
          <w:b w:val="false"/>
          <w:bCs w:val="false"/>
          <w:sz w:val="21"/>
          <w:szCs w:val="21"/>
        </w:rPr>
        <w:t xml:space="preserve">這個模組補上了第 4 站「疾病」的另一半。中藥資料庫自帶的疾病關聯偏重傳統文獻記載，GenCC 補上的是</w:t>
      </w:r>
      <w:r>
        <w:rPr>
          <w:rFonts w:ascii="Microsoft JhengHei" w:cs="Microsoft JhengHei" w:eastAsia="Microsoft JhengHei" w:hAnsi="Microsoft JhengHei"/>
          <w:b/>
          <w:bCs/>
          <w:sz w:val="21"/>
          <w:szCs w:val="21"/>
        </w:rPr>
        <w:t xml:space="preserve">經國際專家小組審查的基因–疾病因果判定</w:t>
      </w:r>
      <w:r>
        <w:rPr>
          <w:rFonts w:ascii="Microsoft JhengHei" w:cs="Microsoft JhengHei" w:eastAsia="Microsoft JhengHei" w:hAnsi="Microsoft JhengHei"/>
          <w:b w:val="false"/>
          <w:bCs w:val="false"/>
          <w:sz w:val="21"/>
          <w:szCs w:val="21"/>
        </w:rPr>
        <w:t xml:space="preserve">，兩者性質互補。</w:t>
      </w:r>
    </w:p>
    <w:p>
      <w:pPr>
        <w:pStyle w:val="Heading1"/>
        <w:pBdr>
          <w:bottom w:val="single" w:color="1F3864" w:sz="8" w:space="6"/>
        </w:pBdr>
        <w:spacing w:after="190" w:before="380"/>
      </w:pPr>
      <w:r>
        <w:rPr>
          <w:rFonts w:ascii="Microsoft JhengHei" w:cs="Microsoft JhengHei" w:eastAsia="Microsoft JhengHei" w:hAnsi="Microsoft JhengHei"/>
          <w:b/>
          <w:bCs/>
          <w:color w:val="1F3864"/>
          <w:sz w:val="28"/>
          <w:szCs w:val="28"/>
        </w:rPr>
        <w:t xml:space="preserve">五、通路富集分析（KEGG／Reactome）</w:t>
      </w:r>
    </w:p>
    <w:p>
      <w:pPr>
        <w:pStyle w:val="Heading2"/>
        <w:spacing w:after="120" w:before="250"/>
      </w:pPr>
      <w:r>
        <w:rPr>
          <w:rFonts w:ascii="Microsoft JhengHei" w:cs="Microsoft JhengHei" w:eastAsia="Microsoft JhengHei" w:hAnsi="Microsoft JhengHei"/>
          <w:b/>
          <w:bCs/>
          <w:color w:val="1F3864"/>
          <w:sz w:val="23"/>
          <w:szCs w:val="23"/>
        </w:rPr>
        <w:t xml:space="preserve">為什麼要做這個功能</w:t>
      </w:r>
    </w:p>
    <w:p>
      <w:pPr>
        <w:spacing w:after="130" w:line="320"/>
      </w:pPr>
      <w:r>
        <w:rPr>
          <w:rFonts w:ascii="Microsoft JhengHei" w:cs="Microsoft JhengHei" w:eastAsia="Microsoft JhengHei" w:hAnsi="Microsoft JhengHei"/>
          <w:b w:val="false"/>
          <w:bCs w:val="false"/>
          <w:sz w:val="21"/>
          <w:szCs w:val="21"/>
        </w:rPr>
        <w:t xml:space="preserve">把蛋白質名稱統一之後，平台可以回答「這味藥會作用在哪些蛋白質上」。但那只是</w:t>
      </w:r>
      <w:r>
        <w:rPr>
          <w:rFonts w:ascii="Microsoft JhengHei" w:cs="Microsoft JhengHei" w:eastAsia="Microsoft JhengHei" w:hAnsi="Microsoft JhengHei"/>
          <w:b/>
          <w:bCs/>
          <w:sz w:val="21"/>
          <w:szCs w:val="21"/>
        </w:rPr>
        <w:t xml:space="preserve">一份名單</w:t>
      </w:r>
      <w:r>
        <w:rPr>
          <w:rFonts w:ascii="Microsoft JhengHei" w:cs="Microsoft JhengHei" w:eastAsia="Microsoft JhengHei" w:hAnsi="Microsoft JhengHei"/>
          <w:b w:val="false"/>
          <w:bCs w:val="false"/>
          <w:sz w:val="21"/>
          <w:szCs w:val="21"/>
        </w:rPr>
        <w:t xml:space="preserve">。</w:t>
      </w:r>
    </w:p>
    <w:p>
      <w:pPr>
        <w:spacing w:after="130" w:line="320"/>
      </w:pPr>
      <w:r>
        <w:rPr>
          <w:rFonts w:ascii="Microsoft JhengHei" w:cs="Microsoft JhengHei" w:eastAsia="Microsoft JhengHei" w:hAnsi="Microsoft JhengHei"/>
          <w:b w:val="false"/>
          <w:bCs w:val="false"/>
          <w:sz w:val="21"/>
          <w:szCs w:val="21"/>
        </w:rPr>
        <w:t xml:space="preserve">坊間常見的說法是「本方命中 200 個靶點」，聽起來很厲害。但在藥理學上，</w:t>
      </w:r>
      <w:r>
        <w:rPr>
          <w:rFonts w:ascii="Microsoft JhengHei" w:cs="Microsoft JhengHei" w:eastAsia="Microsoft JhengHei" w:hAnsi="Microsoft JhengHei"/>
          <w:b/>
          <w:bCs/>
          <w:sz w:val="21"/>
          <w:szCs w:val="21"/>
        </w:rPr>
        <w:t xml:space="preserve">命中數多其實通常是壞消息</w:t>
      </w:r>
      <w:r>
        <w:rPr>
          <w:rFonts w:ascii="Microsoft JhengHei" w:cs="Microsoft JhengHei" w:eastAsia="Microsoft JhengHei" w:hAnsi="Microsoft JhengHei"/>
          <w:b w:val="false"/>
          <w:bCs w:val="false"/>
          <w:sz w:val="21"/>
          <w:szCs w:val="21"/>
        </w:rPr>
        <w:t xml:space="preserve">——它代表這個成分到處亂碰，選擇性差，副作用風險高。真正的好藥往往是精準打在少數關鍵位置。</w:t>
      </w:r>
    </w:p>
    <w:p>
      <w:pPr>
        <w:pBdr>
          <w:left w:val="single" w:color="7FA0C8" w:sz="18" w:space="6"/>
        </w:pBdr>
        <w:shd w:fill="F1F5FA" w:val="clear"/>
        <w:spacing w:after="150" w:before="110" w:line="320"/>
        <w:ind w:left="180"/>
      </w:pPr>
      <w:r>
        <w:rPr>
          <w:rFonts w:ascii="Microsoft JhengHei" w:cs="Microsoft JhengHei" w:eastAsia="Microsoft JhengHei" w:hAnsi="Microsoft JhengHei"/>
          <w:b/>
          <w:bCs/>
          <w:sz w:val="20"/>
          <w:szCs w:val="20"/>
        </w:rPr>
        <w:t xml:space="preserve">換個比喻：</w:t>
      </w:r>
      <w:r>
        <w:rPr>
          <w:rFonts w:ascii="Microsoft JhengHei" w:cs="Microsoft JhengHei" w:eastAsia="Microsoft JhengHei" w:hAnsi="Microsoft JhengHei"/>
          <w:b w:val="false"/>
          <w:bCs w:val="false"/>
          <w:sz w:val="20"/>
          <w:szCs w:val="20"/>
        </w:rPr>
        <w:t xml:space="preserve"> 一份「打到 200 個點」的名單，就像說「這個人在城裡 200 個地點出現過」。真正有意義的問題不是出現幾次，而是——</w:t>
      </w:r>
      <w:r>
        <w:rPr>
          <w:rFonts w:ascii="Microsoft JhengHei" w:cs="Microsoft JhengHei" w:eastAsia="Microsoft JhengHei" w:hAnsi="Microsoft JhengHei"/>
          <w:b/>
          <w:bCs/>
          <w:sz w:val="20"/>
          <w:szCs w:val="20"/>
        </w:rPr>
        <w:t xml:space="preserve">這些地點是不是集中在同一條街、同一個行業？</w:t>
      </w:r>
      <w:r>
        <w:rPr>
          <w:rFonts w:ascii="Microsoft JhengHei" w:cs="Microsoft JhengHei" w:eastAsia="Microsoft JhengHei" w:hAnsi="Microsoft JhengHei"/>
          <w:b w:val="false"/>
          <w:bCs w:val="false"/>
          <w:sz w:val="20"/>
          <w:szCs w:val="20"/>
        </w:rPr>
        <w:t xml:space="preserve"> 如果 200 個點散落各處，那可能只是隨機；如果其中 6 個點全部落在同一條生產線上，那才像是有目的。通路富集分析做的就是後者。</w:t>
      </w:r>
    </w:p>
    <w:p>
      <w:pPr>
        <w:spacing w:after="130" w:line="320"/>
      </w:pPr>
      <w:r>
        <w:rPr>
          <w:rFonts w:ascii="Microsoft JhengHei" w:cs="Microsoft JhengHei" w:eastAsia="Microsoft JhengHei" w:hAnsi="Microsoft JhengHei"/>
          <w:b w:val="false"/>
          <w:bCs w:val="false"/>
          <w:sz w:val="21"/>
          <w:szCs w:val="21"/>
        </w:rPr>
        <w:t xml:space="preserve">「通路」指的是人體內一連串互相銜接的生化反應，像工廠的一條生產線。細胞要啟動自我凋亡、要傳遞生長訊號，都是靠特定的通路完成。</w:t>
      </w:r>
    </w:p>
    <w:p>
      <w:pPr>
        <w:pStyle w:val="Heading2"/>
        <w:spacing w:after="120" w:before="250"/>
      </w:pPr>
      <w:r>
        <w:rPr>
          <w:rFonts w:ascii="Microsoft JhengHei" w:cs="Microsoft JhengHei" w:eastAsia="Microsoft JhengHei" w:hAnsi="Microsoft JhengHei"/>
          <w:b/>
          <w:bCs/>
          <w:color w:val="1F3864"/>
          <w:sz w:val="23"/>
          <w:szCs w:val="23"/>
        </w:rPr>
        <w:t xml:space="preserve">怎麼做的：統計方法是這個功能的核心</w:t>
      </w:r>
    </w:p>
    <w:p>
      <w:pPr>
        <w:spacing w:after="130" w:line="320"/>
      </w:pPr>
      <w:r>
        <w:rPr>
          <w:rFonts w:ascii="Microsoft JhengHei" w:cs="Microsoft JhengHei" w:eastAsia="Microsoft JhengHei" w:hAnsi="Microsoft JhengHei"/>
          <w:b w:val="false"/>
          <w:bCs w:val="false"/>
          <w:sz w:val="21"/>
          <w:szCs w:val="21"/>
        </w:rPr>
        <w:t xml:space="preserve">平台用的是統計學上的「過度代表分析」，再加上多重檢定校正。這裡有三個設計決定，直接影響結果對不對：</w:t>
      </w:r>
    </w:p>
    <w:p>
      <w:pPr>
        <w:pStyle w:val="ListParagraph"/>
        <w:numPr>
          <w:ilvl w:val="0"/>
          <w:numId w:val="2"/>
        </w:numPr>
        <w:spacing w:after="90" w:line="320"/>
      </w:pPr>
      <w:r>
        <w:rPr>
          <w:rFonts w:ascii="Microsoft JhengHei" w:cs="Microsoft JhengHei" w:eastAsia="Microsoft JhengHei" w:hAnsi="Microsoft JhengHei"/>
          <w:b/>
          <w:bCs/>
          <w:sz w:val="21"/>
          <w:szCs w:val="21"/>
        </w:rPr>
        <w:t xml:space="preserve">只看校正後的數值，不看原始 p 值。</w:t>
      </w:r>
      <w:r>
        <w:rPr>
          <w:rFonts w:ascii="Microsoft JhengHei" w:cs="Microsoft JhengHei" w:eastAsia="Microsoft JhengHei" w:hAnsi="Microsoft JhengHei"/>
          <w:b w:val="false"/>
          <w:bCs w:val="false"/>
          <w:sz w:val="21"/>
          <w:szCs w:val="21"/>
        </w:rPr>
        <w:t xml:space="preserve"> 一次對好幾千條通路做檢定，</w:t>
      </w:r>
      <w:r>
        <w:rPr>
          <w:rFonts w:ascii="Microsoft JhengHei" w:cs="Microsoft JhengHei" w:eastAsia="Microsoft JhengHei" w:hAnsi="Microsoft JhengHei"/>
          <w:b/>
          <w:bCs/>
          <w:sz w:val="21"/>
          <w:szCs w:val="21"/>
        </w:rPr>
        <w:t xml:space="preserve">就算資料全部是雜訊</w:t>
      </w:r>
      <w:r>
        <w:rPr>
          <w:rFonts w:ascii="Microsoft JhengHei" w:cs="Microsoft JhengHei" w:eastAsia="Microsoft JhengHei" w:hAnsi="Microsoft JhengHei"/>
          <w:b w:val="false"/>
          <w:bCs w:val="false"/>
          <w:sz w:val="21"/>
          <w:szCs w:val="21"/>
        </w:rPr>
        <w:t xml:space="preserve">，也會有一百多條「看起來顯著」。這是機率問題，不是發現。不做校正等於在量產假發現，而這些結果是要寫進研究報告的。</w:t>
      </w:r>
    </w:p>
    <w:p>
      <w:pPr>
        <w:pStyle w:val="ListParagraph"/>
        <w:numPr>
          <w:ilvl w:val="0"/>
          <w:numId w:val="2"/>
        </w:numPr>
        <w:spacing w:after="90" w:line="320"/>
      </w:pPr>
      <w:r>
        <w:rPr>
          <w:rFonts w:ascii="Microsoft JhengHei" w:cs="Microsoft JhengHei" w:eastAsia="Microsoft JhengHei" w:hAnsi="Microsoft JhengHei"/>
          <w:b/>
          <w:bCs/>
          <w:sz w:val="21"/>
          <w:szCs w:val="21"/>
        </w:rPr>
        <w:t xml:space="preserve">比較的基準必須來自外部資料庫。</w:t>
      </w:r>
      <w:r>
        <w:rPr>
          <w:rFonts w:ascii="Microsoft JhengHei" w:cs="Microsoft JhengHei" w:eastAsia="Microsoft JhengHei" w:hAnsi="Microsoft JhengHei"/>
          <w:b w:val="false"/>
          <w:bCs w:val="false"/>
          <w:sz w:val="21"/>
          <w:szCs w:val="21"/>
        </w:rPr>
        <w:t xml:space="preserve"> 如果拿平台自己手上的資料當基準，等於自己跟自己比，每條通路都會顯著——這是循環論證。</w:t>
      </w:r>
    </w:p>
    <w:p>
      <w:pPr>
        <w:pStyle w:val="ListParagraph"/>
        <w:numPr>
          <w:ilvl w:val="0"/>
          <w:numId w:val="2"/>
        </w:numPr>
        <w:spacing w:after="90" w:line="320"/>
      </w:pPr>
      <w:r>
        <w:rPr>
          <w:rFonts w:ascii="Microsoft JhengHei" w:cs="Microsoft JhengHei" w:eastAsia="Microsoft JhengHei" w:hAnsi="Microsoft JhengHei"/>
          <w:b/>
          <w:bCs/>
          <w:sz w:val="21"/>
          <w:szCs w:val="21"/>
        </w:rPr>
        <w:t xml:space="preserve">提供兩種比較基準，而且在畫面上標示用的是哪一種。</w:t>
      </w:r>
      <w:r>
        <w:rPr>
          <w:rFonts w:ascii="Microsoft JhengHei" w:cs="Microsoft JhengHei" w:eastAsia="Microsoft JhengHei" w:hAnsi="Microsoft JhengHei"/>
          <w:b w:val="false"/>
          <w:bCs w:val="false"/>
          <w:sz w:val="21"/>
          <w:szCs w:val="21"/>
        </w:rPr>
        <w:t xml:space="preserve"> 跟「全人類基因」比是學界慣例，但中藥資料庫收錄的蛋白質本來就偏向「容易被藥物作用的那一類」，這樣比會系統性高估。跟「全部中藥靶點」比可以消掉這個偏差，但不是慣例。</w:t>
      </w:r>
      <w:r>
        <w:rPr>
          <w:rFonts w:ascii="Microsoft JhengHei" w:cs="Microsoft JhengHei" w:eastAsia="Microsoft JhengHei" w:hAnsi="Microsoft JhengHei"/>
          <w:b/>
          <w:bCs/>
          <w:sz w:val="21"/>
          <w:szCs w:val="21"/>
        </w:rPr>
        <w:t xml:space="preserve">基準選哪一個，結論就會跟著變</w:t>
      </w:r>
      <w:r>
        <w:rPr>
          <w:rFonts w:ascii="Microsoft JhengHei" w:cs="Microsoft JhengHei" w:eastAsia="Microsoft JhengHei" w:hAnsi="Microsoft JhengHei"/>
          <w:b w:val="false"/>
          <w:bCs w:val="false"/>
          <w:sz w:val="21"/>
          <w:szCs w:val="21"/>
        </w:rPr>
        <w:t xml:space="preserve">，所以說明直接寫在結果上方，不是藏在說明文件裡。</w:t>
      </w:r>
    </w:p>
    <w:p>
      <w:pPr>
        <w:spacing w:after="130" w:line="320"/>
      </w:pPr>
      <w:r>
        <w:rPr>
          <w:rFonts w:ascii="Microsoft JhengHei" w:cs="Microsoft JhengHei" w:eastAsia="Microsoft JhengHei" w:hAnsi="Microsoft JhengHei"/>
          <w:b w:val="false"/>
          <w:bCs w:val="false"/>
          <w:sz w:val="21"/>
          <w:szCs w:val="21"/>
        </w:rPr>
        <w:t xml:space="preserve">測試的重點放在數學，不是功能有沒有跑。原因很實際：</w:t>
      </w:r>
      <w:r>
        <w:rPr>
          <w:rFonts w:ascii="Microsoft JhengHei" w:cs="Microsoft JhengHei" w:eastAsia="Microsoft JhengHei" w:hAnsi="Microsoft JhengHei"/>
          <w:b/>
          <w:bCs/>
          <w:sz w:val="21"/>
          <w:szCs w:val="21"/>
        </w:rPr>
        <w:t xml:space="preserve">程式當掉很容易看出來，但統計值算錯不會有任何徵兆</w:t>
      </w:r>
      <w:r>
        <w:rPr>
          <w:rFonts w:ascii="Microsoft JhengHei" w:cs="Microsoft JhengHei" w:eastAsia="Microsoft JhengHei" w:hAnsi="Microsoft JhengHei"/>
          <w:b w:val="false"/>
          <w:bCs w:val="false"/>
          <w:sz w:val="21"/>
          <w:szCs w:val="21"/>
        </w:rPr>
        <w:t xml:space="preserve">——它一樣會給你一個介於 0 和 1 之間、看起來很合理的數字。所以測試用了一套完全不同的精確算法當對照，七組參數的最大誤差是小數點後 13 位。</w:t>
      </w:r>
    </w:p>
    <w:p>
      <w:pPr>
        <w:pStyle w:val="Heading2"/>
        <w:spacing w:after="120" w:before="250"/>
      </w:pPr>
      <w:r>
        <w:rPr>
          <w:rFonts w:ascii="Microsoft JhengHei" w:cs="Microsoft JhengHei" w:eastAsia="Microsoft JhengHei" w:hAnsi="Microsoft JhengHei"/>
          <w:b/>
          <w:bCs/>
          <w:color w:val="1F3864"/>
          <w:sz w:val="23"/>
          <w:szCs w:val="23"/>
        </w:rPr>
        <w:t xml:space="preserve">用人參做的驗收結果</w:t>
      </w:r>
    </w:p>
    <w:tbl>
      <w:tblPr>
        <w:tblW w:type="dxa" w:w="14678"/>
        <w:tblBorders>
          <w:top w:val="single" w:color="B4C2D9" w:sz="4"/>
          <w:left w:val="single" w:color="B4C2D9" w:sz="4"/>
          <w:bottom w:val="single" w:color="B4C2D9" w:sz="4"/>
          <w:right w:val="single" w:color="B4C2D9" w:sz="4"/>
          <w:insideH w:val="single" w:color="D3DCE8" w:sz="2"/>
          <w:insideV w:val="single" w:color="D3DCE8" w:sz="2"/>
        </w:tblBorders>
      </w:tblPr>
      <w:tblGrid>
        <w:gridCol w:w="3200"/>
        <w:gridCol w:w="2400"/>
        <w:gridCol w:w="1700"/>
        <w:gridCol w:w="2000"/>
        <w:gridCol w:w="5378"/>
      </w:tblGrid>
      <w:tr>
        <w:trPr>
          <w:tblHeader/>
        </w:trPr>
        <w:tc>
          <w:tcPr>
            <w:tcW w:type="dxa" w:w="3200"/>
            <w:shd w:fill="E8ED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7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F3864"/>
                <w:sz w:val="19"/>
                <w:szCs w:val="19"/>
              </w:rPr>
              <w:t xml:space="preserve">通路（生產線）</w:t>
            </w:r>
          </w:p>
        </w:tc>
        <w:tc>
          <w:tcPr>
            <w:tcW w:type="dxa" w:w="2400"/>
            <w:shd w:fill="E8ED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7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F3864"/>
                <w:sz w:val="19"/>
                <w:szCs w:val="19"/>
              </w:rPr>
              <w:t xml:space="preserve">命中／該通路總數</w:t>
            </w:r>
          </w:p>
        </w:tc>
        <w:tc>
          <w:tcPr>
            <w:tcW w:type="dxa" w:w="1700"/>
            <w:shd w:fill="E8ED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7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F3864"/>
                <w:sz w:val="19"/>
                <w:szCs w:val="19"/>
              </w:rPr>
              <w:t xml:space="preserve">倍率</w:t>
            </w:r>
          </w:p>
        </w:tc>
        <w:tc>
          <w:tcPr>
            <w:tcW w:type="dxa" w:w="2000"/>
            <w:shd w:fill="E8ED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7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F3864"/>
                <w:sz w:val="19"/>
                <w:szCs w:val="19"/>
              </w:rPr>
              <w:t xml:space="preserve">校正後數值</w:t>
            </w:r>
          </w:p>
        </w:tc>
        <w:tc>
          <w:tcPr>
            <w:tcW w:type="dxa" w:w="5378"/>
            <w:shd w:fill="E8ED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7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F3864"/>
                <w:sz w:val="19"/>
                <w:szCs w:val="19"/>
              </w:rPr>
              <w:t xml:space="preserve">這代表什麼</w:t>
            </w:r>
          </w:p>
        </w:tc>
      </w:tr>
      <w:tr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細胞凋亡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6 / 32</w:t>
            </w:r>
          </w:p>
        </w:tc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7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19"/>
                <w:szCs w:val="19"/>
              </w:rPr>
              <w:t xml:space="preserve">19.2 倍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0.0000049</w:t>
            </w:r>
          </w:p>
        </w:tc>
        <w:tc>
          <w:tcPr>
            <w:tcW w:type="dxa" w:w="537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7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19"/>
                <w:szCs w:val="19"/>
              </w:rPr>
              <w:t xml:space="preserve">抗腫瘤機轉</w:t>
            </w:r>
            <w:r>
              <w:rPr>
                <w:rFonts w:ascii="Microsoft JhengHei" w:cs="Microsoft JhengHei" w:eastAsia="Microsoft JhengHei" w:hAnsi="Microsoft JhengHei"/>
                <w:b/>
                <w:bCs/>
                <w:sz w:val="19"/>
                <w:szCs w:val="19"/>
              </w:rPr>
              <w:t xml:space="preserve">，而且非常集中</w:t>
            </w:r>
          </w:p>
        </w:tc>
      </w:tr>
      <w:tr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p53 訊號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6 / 75</w:t>
            </w:r>
          </w:p>
        </w:tc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8.19 倍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0.00033</w:t>
            </w:r>
          </w:p>
        </w:tc>
        <w:tc>
          <w:tcPr>
            <w:tcW w:type="dxa" w:w="537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與上一列高度重疊，不是另一個獨立發現</w:t>
            </w:r>
          </w:p>
        </w:tc>
      </w:tr>
      <w:tr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PI3K-Akt 訊號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13 / 362</w:t>
            </w:r>
          </w:p>
        </w:tc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3.68 倍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0.00020</w:t>
            </w:r>
          </w:p>
        </w:tc>
        <w:tc>
          <w:tcPr>
            <w:tcW w:type="dxa" w:w="537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抗腫瘤機轉，但這條通路很大，特異性低</w:t>
            </w:r>
          </w:p>
        </w:tc>
      </w:tr>
      <w:tr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化學致癌物受體活化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19 / 72</w:t>
            </w:r>
          </w:p>
        </w:tc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3.00 倍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0.00034</w:t>
            </w:r>
          </w:p>
        </w:tc>
        <w:tc>
          <w:tcPr>
            <w:tcW w:type="dxa" w:w="537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7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C00000"/>
                <w:sz w:val="19"/>
                <w:szCs w:val="19"/>
              </w:rPr>
              <w:t xml:space="preserve">這是藥物交互作用警訊，不是抗腫瘤機轉</w:t>
            </w:r>
          </w:p>
        </w:tc>
      </w:tr>
    </w:tbl>
    <w:p>
      <w:pPr>
        <w:spacing w:after="140"/>
      </w:pPr>
    </w:p>
    <w:p>
      <w:pPr>
        <w:spacing w:after="130" w:line="320"/>
      </w:pPr>
      <w:r>
        <w:rPr>
          <w:rFonts w:ascii="Microsoft JhengHei" w:cs="Microsoft JhengHei" w:eastAsia="Microsoft JhengHei" w:hAnsi="Microsoft JhengHei"/>
          <w:b/>
          <w:bCs/>
          <w:sz w:val="21"/>
          <w:szCs w:val="21"/>
        </w:rPr>
        <w:t xml:space="preserve">最有力的一項驗證</w:t>
      </w:r>
      <w:r>
        <w:rPr>
          <w:rFonts w:ascii="Microsoft JhengHei" w:cs="Microsoft JhengHei" w:eastAsia="Microsoft JhengHei" w:hAnsi="Microsoft JhengHei"/>
          <w:b w:val="false"/>
          <w:bCs w:val="false"/>
          <w:sz w:val="21"/>
          <w:szCs w:val="21"/>
        </w:rPr>
        <w:t xml:space="preserve">：平台用吸收率與類藥性兩個門檻，從人參的 190 種成分中篩出 22 種活性成分。這個數字與先前依據已發表論文整理出的數字</w:t>
      </w:r>
      <w:r>
        <w:rPr>
          <w:rFonts w:ascii="Microsoft JhengHei" w:cs="Microsoft JhengHei" w:eastAsia="Microsoft JhengHei" w:hAnsi="Microsoft JhengHei"/>
          <w:b/>
          <w:bCs/>
          <w:sz w:val="21"/>
          <w:szCs w:val="21"/>
        </w:rPr>
        <w:t xml:space="preserve">完全一致</w:t>
      </w:r>
      <w:r>
        <w:rPr>
          <w:rFonts w:ascii="Microsoft JhengHei" w:cs="Microsoft JhengHei" w:eastAsia="Microsoft JhengHei" w:hAnsi="Microsoft JhengHei"/>
          <w:b w:val="false"/>
          <w:bCs w:val="false"/>
          <w:sz w:val="21"/>
          <w:szCs w:val="21"/>
        </w:rPr>
        <w:t xml:space="preserve">——兩條完全獨立的路徑得到同一個答案，代表篩選方法確實照規範實作了。</w:t>
      </w:r>
    </w:p>
    <w:p>
      <w:pPr>
        <w:pBdr>
          <w:left w:val="single" w:color="C00000" w:sz="18" w:space="6"/>
        </w:pBdr>
        <w:shd w:fill="FDF0F0" w:val="clear"/>
        <w:spacing w:after="150" w:before="110" w:line="320"/>
        <w:ind w:left="180"/>
      </w:pPr>
      <w:r>
        <w:rPr>
          <w:rFonts w:ascii="Microsoft JhengHei" w:cs="Microsoft JhengHei" w:eastAsia="Microsoft JhengHei" w:hAnsi="Microsoft JhengHei"/>
          <w:b/>
          <w:bCs/>
          <w:color w:val="C00000"/>
          <w:sz w:val="21"/>
          <w:szCs w:val="21"/>
        </w:rPr>
        <w:t xml:space="preserve">兩個必須寫清楚的判讀限制。第一，細胞凋亡與 p53 這兩條通路，命中的基因有五個完全相同，這是「同一個發現被算進兩條通路定義」，不是兩項獨立證據，並列會嚴重高估證據強度。第二，「化學致癌物受體活化」聽起來像癌症通路，實際命中的是肝臟代謝酵素，真正意義是人參可能影響化療藥物的代謝速度，絕不能寫成「人參作用於癌症通路」。</w:t>
      </w:r>
    </w:p>
    <w:p>
      <w:pPr>
        <w:pStyle w:val="Heading2"/>
        <w:spacing w:after="120" w:before="250"/>
      </w:pPr>
      <w:r>
        <w:rPr>
          <w:rFonts w:ascii="Microsoft JhengHei" w:cs="Microsoft JhengHei" w:eastAsia="Microsoft JhengHei" w:hAnsi="Microsoft JhengHei"/>
          <w:b/>
          <w:bCs/>
          <w:color w:val="1F3864"/>
          <w:sz w:val="23"/>
          <w:szCs w:val="23"/>
        </w:rPr>
        <w:t xml:space="preserve">開發後的幫助</w:t>
      </w:r>
    </w:p>
    <w:p>
      <w:pPr>
        <w:pStyle w:val="ListParagraph"/>
        <w:numPr>
          <w:ilvl w:val="0"/>
          <w:numId w:val="2"/>
        </w:numPr>
        <w:spacing w:after="90" w:line="320"/>
      </w:pPr>
      <w:r>
        <w:rPr>
          <w:rFonts w:ascii="Microsoft JhengHei" w:cs="Microsoft JhengHei" w:eastAsia="Microsoft JhengHei" w:hAnsi="Microsoft JhengHei"/>
          <w:b/>
          <w:bCs/>
          <w:sz w:val="21"/>
          <w:szCs w:val="21"/>
        </w:rPr>
        <w:t xml:space="preserve">產出第一個有生物學意義的機轉假說</w:t>
      </w:r>
      <w:r>
        <w:rPr>
          <w:rFonts w:ascii="Microsoft JhengHei" w:cs="Microsoft JhengHei" w:eastAsia="Microsoft JhengHei" w:hAnsi="Microsoft JhengHei"/>
          <w:b w:val="false"/>
          <w:bCs w:val="false"/>
          <w:sz w:val="21"/>
          <w:szCs w:val="21"/>
        </w:rPr>
        <w:t xml:space="preserve">：人參的活性成分作用目標明顯集中在細胞凋亡的那條路徑上，19.2 倍且通過嚴格校正，這與人參皂苷的既有文獻一致。</w:t>
      </w:r>
    </w:p>
    <w:p>
      <w:pPr>
        <w:pStyle w:val="ListParagraph"/>
        <w:numPr>
          <w:ilvl w:val="0"/>
          <w:numId w:val="2"/>
        </w:numPr>
        <w:spacing w:after="90" w:line="320"/>
      </w:pPr>
      <w:r>
        <w:rPr>
          <w:rFonts w:ascii="Microsoft JhengHei" w:cs="Microsoft JhengHei" w:eastAsia="Microsoft JhengHei" w:hAnsi="Microsoft JhengHei"/>
          <w:b/>
          <w:bCs/>
          <w:sz w:val="21"/>
          <w:szCs w:val="21"/>
        </w:rPr>
        <w:t xml:space="preserve">同時產出安全資訊</w:t>
      </w:r>
      <w:r>
        <w:rPr>
          <w:rFonts w:ascii="Microsoft JhengHei" w:cs="Microsoft JhengHei" w:eastAsia="Microsoft JhengHei" w:hAnsi="Microsoft JhengHei"/>
          <w:b w:val="false"/>
          <w:bCs w:val="false"/>
          <w:sz w:val="21"/>
          <w:szCs w:val="21"/>
        </w:rPr>
        <w:t xml:space="preserve">：肝臟代謝酵素通路的顯著性，指向人參可能影響化療藥物代謝——這對癌症病人的實際意義不低於抗腫瘤機轉。</w:t>
      </w:r>
    </w:p>
    <w:p>
      <w:pPr>
        <w:pStyle w:val="ListParagraph"/>
        <w:numPr>
          <w:ilvl w:val="0"/>
          <w:numId w:val="2"/>
        </w:numPr>
        <w:spacing w:after="90" w:line="320"/>
      </w:pPr>
      <w:r>
        <w:rPr>
          <w:rFonts w:ascii="Microsoft JhengHei" w:cs="Microsoft JhengHei" w:eastAsia="Microsoft JhengHei" w:hAnsi="Microsoft JhengHei"/>
          <w:b/>
          <w:bCs/>
          <w:sz w:val="21"/>
          <w:szCs w:val="21"/>
        </w:rPr>
        <w:t xml:space="preserve">建立了可被後續驗證的基準</w:t>
      </w:r>
      <w:r>
        <w:rPr>
          <w:rFonts w:ascii="Microsoft JhengHei" w:cs="Microsoft JhengHei" w:eastAsia="Microsoft JhengHei" w:hAnsi="Microsoft JhengHei"/>
          <w:b w:val="false"/>
          <w:bCs w:val="false"/>
          <w:sz w:val="21"/>
          <w:szCs w:val="21"/>
        </w:rPr>
        <w:t xml:space="preserve">：這條凋亡假說後來在細胞株資料中獨立獲得支持，兩個步驟用不同資料、不同方法，指向同一個方向。</w:t>
      </w:r>
    </w:p>
    <w:p>
      <w:pPr>
        <w:pStyle w:val="Heading1"/>
        <w:pBdr>
          <w:bottom w:val="single" w:color="1F3864" w:sz="8" w:space="6"/>
        </w:pBdr>
        <w:spacing w:after="190" w:before="380"/>
      </w:pPr>
      <w:r>
        <w:rPr>
          <w:rFonts w:ascii="Microsoft JhengHei" w:cs="Microsoft JhengHei" w:eastAsia="Microsoft JhengHei" w:hAnsi="Microsoft JhengHei"/>
          <w:b/>
          <w:bCs/>
          <w:color w:val="1F3864"/>
          <w:sz w:val="28"/>
          <w:szCs w:val="28"/>
        </w:rPr>
        <w:t xml:space="preserve">六、靶點標準化（UniProt）</w:t>
      </w:r>
    </w:p>
    <w:p>
      <w:pPr>
        <w:pStyle w:val="Heading2"/>
        <w:spacing w:after="120" w:before="250"/>
      </w:pPr>
      <w:r>
        <w:rPr>
          <w:rFonts w:ascii="Microsoft JhengHei" w:cs="Microsoft JhengHei" w:eastAsia="Microsoft JhengHei" w:hAnsi="Microsoft JhengHei"/>
          <w:b/>
          <w:bCs/>
          <w:color w:val="1F3864"/>
          <w:sz w:val="23"/>
          <w:szCs w:val="23"/>
        </w:rPr>
        <w:t xml:space="preserve">為什麼要做這個功能</w:t>
      </w:r>
    </w:p>
    <w:p>
      <w:pPr>
        <w:spacing w:after="130" w:line="320"/>
      </w:pPr>
      <w:r>
        <w:rPr>
          <w:rFonts w:ascii="Microsoft JhengHei" w:cs="Microsoft JhengHei" w:eastAsia="Microsoft JhengHei" w:hAnsi="Microsoft JhengHei"/>
          <w:b w:val="false"/>
          <w:bCs w:val="false"/>
          <w:sz w:val="21"/>
          <w:szCs w:val="21"/>
        </w:rPr>
        <w:t xml:space="preserve">這是五項功能裡</w:t>
      </w:r>
      <w:r>
        <w:rPr>
          <w:rFonts w:ascii="Microsoft JhengHei" w:cs="Microsoft JhengHei" w:eastAsia="Microsoft JhengHei" w:hAnsi="Microsoft JhengHei"/>
          <w:b/>
          <w:bCs/>
          <w:sz w:val="21"/>
          <w:szCs w:val="21"/>
        </w:rPr>
        <w:t xml:space="preserve">問題最嚴重、修好之後效益最立即</w:t>
      </w:r>
      <w:r>
        <w:rPr>
          <w:rFonts w:ascii="Microsoft JhengHei" w:cs="Microsoft JhengHei" w:eastAsia="Microsoft JhengHei" w:hAnsi="Microsoft JhengHei"/>
          <w:b w:val="false"/>
          <w:bCs w:val="false"/>
          <w:sz w:val="21"/>
          <w:szCs w:val="21"/>
        </w:rPr>
        <w:t xml:space="preserve">的一項。</w:t>
      </w:r>
    </w:p>
    <w:p>
      <w:pPr>
        <w:pBdr>
          <w:left w:val="single" w:color="7FA0C8" w:sz="18" w:space="6"/>
        </w:pBdr>
        <w:shd w:fill="F1F5FA" w:val="clear"/>
        <w:spacing w:after="150" w:before="110" w:line="320"/>
        <w:ind w:left="180"/>
      </w:pPr>
      <w:r>
        <w:rPr>
          <w:rFonts w:ascii="Microsoft JhengHei" w:cs="Microsoft JhengHei" w:eastAsia="Microsoft JhengHei" w:hAnsi="Microsoft JhengHei"/>
          <w:b/>
          <w:bCs/>
          <w:sz w:val="20"/>
          <w:szCs w:val="20"/>
        </w:rPr>
        <w:t xml:space="preserve">用一句話說明問題：</w:t>
      </w:r>
      <w:r>
        <w:rPr>
          <w:rFonts w:ascii="Microsoft JhengHei" w:cs="Microsoft JhengHei" w:eastAsia="Microsoft JhengHei" w:hAnsi="Microsoft JhengHei"/>
          <w:b w:val="false"/>
          <w:bCs w:val="false"/>
          <w:sz w:val="20"/>
          <w:szCs w:val="20"/>
        </w:rPr>
        <w:t xml:space="preserve"> 中藥資料庫記錄蛋白質用的是「全名」，像「雄激素受體」；而平台其他功能拿去比對的是「代號」，像「AR」。這就像一邊的通訊錄寫本名、另一邊寫綽號，兩份名單放在一起比對，結果是</w:t>
      </w:r>
      <w:r>
        <w:rPr>
          <w:rFonts w:ascii="Microsoft JhengHei" w:cs="Microsoft JhengHei" w:eastAsia="Microsoft JhengHei" w:hAnsi="Microsoft JhengHei"/>
          <w:b/>
          <w:bCs/>
          <w:sz w:val="20"/>
          <w:szCs w:val="20"/>
        </w:rPr>
        <w:t xml:space="preserve">一個都對不上</w:t>
      </w:r>
      <w:r>
        <w:rPr>
          <w:rFonts w:ascii="Microsoft JhengHei" w:cs="Microsoft JhengHei" w:eastAsia="Microsoft JhengHei" w:hAnsi="Microsoft JhengHei"/>
          <w:b w:val="false"/>
          <w:bCs w:val="false"/>
          <w:sz w:val="20"/>
          <w:szCs w:val="20"/>
        </w:rPr>
        <w:t xml:space="preserve">。</w:t>
      </w:r>
    </w:p>
    <w:p>
      <w:pPr>
        <w:spacing w:after="130" w:line="320"/>
      </w:pPr>
      <w:r>
        <w:rPr>
          <w:rFonts w:ascii="Microsoft JhengHei" w:cs="Microsoft JhengHei" w:eastAsia="Microsoft JhengHei" w:hAnsi="Microsoft JhengHei"/>
          <w:b w:val="false"/>
          <w:bCs w:val="false"/>
          <w:sz w:val="21"/>
          <w:szCs w:val="21"/>
        </w:rPr>
        <w:t xml:space="preserve">實際數字：中藥資料庫裡的 1,751 個蛋白質，有 1,573 個記的是含空白的全名，只有 4 個長得像代號。比對的結果是——1,245 個癌症基因，只比對到 32 個，比對率 </w:t>
      </w:r>
      <w:r>
        <w:rPr>
          <w:rFonts w:ascii="Microsoft JhengHei" w:cs="Microsoft JhengHei" w:eastAsia="Microsoft JhengHei" w:hAnsi="Microsoft JhengHei"/>
          <w:b/>
          <w:bCs/>
          <w:sz w:val="21"/>
          <w:szCs w:val="21"/>
        </w:rPr>
        <w:t xml:space="preserve">2.6%</w:t>
      </w:r>
      <w:r>
        <w:rPr>
          <w:rFonts w:ascii="Microsoft JhengHei" w:cs="Microsoft JhengHei" w:eastAsia="Microsoft JhengHei" w:hAnsi="Microsoft JhengHei"/>
          <w:b w:val="false"/>
          <w:bCs w:val="false"/>
          <w:sz w:val="21"/>
          <w:szCs w:val="21"/>
        </w:rPr>
        <w:t xml:space="preserve">。而像 AR、TP53、EGFR 這些最重要的癌症基因，明明都在資料庫裡，卻全部比不到。</w:t>
      </w:r>
    </w:p>
    <w:p>
      <w:pPr>
        <w:pBdr>
          <w:left w:val="single" w:color="C00000" w:sz="18" w:space="6"/>
        </w:pBdr>
        <w:shd w:fill="FDF0F0" w:val="clear"/>
        <w:spacing w:after="150" w:before="110" w:line="320"/>
        <w:ind w:left="180"/>
      </w:pPr>
      <w:r>
        <w:rPr>
          <w:rFonts w:ascii="Microsoft JhengHei" w:cs="Microsoft JhengHei" w:eastAsia="Microsoft JhengHei" w:hAnsi="Microsoft JhengHei"/>
          <w:b/>
          <w:bCs/>
          <w:color w:val="C00000"/>
          <w:sz w:val="21"/>
          <w:szCs w:val="21"/>
        </w:rPr>
        <w:t xml:space="preserve">這個問題最危險的地方在於它「不會報錯」。畫面不會顯示「比對失敗」，只會顯示「沒有關聯」——看起來就像一個研究結論。在修好之前，平台上三個已經在用的功能，輸出結果都帶著這個沒被發現的系統性誤差。</w:t>
      </w:r>
    </w:p>
    <w:p>
      <w:pPr>
        <w:pStyle w:val="Heading2"/>
        <w:spacing w:after="120" w:before="250"/>
      </w:pPr>
      <w:r>
        <w:rPr>
          <w:rFonts w:ascii="Microsoft JhengHei" w:cs="Microsoft JhengHei" w:eastAsia="Microsoft JhengHei" w:hAnsi="Microsoft JhengHei"/>
          <w:b/>
          <w:bCs/>
          <w:color w:val="1F3864"/>
          <w:sz w:val="23"/>
          <w:szCs w:val="23"/>
        </w:rPr>
        <w:t xml:space="preserve">怎麼做的</w:t>
      </w:r>
    </w:p>
    <w:p>
      <w:pPr>
        <w:spacing w:after="130" w:line="320"/>
      </w:pPr>
      <w:r>
        <w:rPr>
          <w:rFonts w:ascii="Microsoft JhengHei" w:cs="Microsoft JhengHei" w:eastAsia="Microsoft JhengHei" w:hAnsi="Microsoft JhengHei"/>
          <w:b w:val="false"/>
          <w:bCs w:val="false"/>
          <w:sz w:val="21"/>
          <w:szCs w:val="21"/>
        </w:rPr>
        <w:t xml:space="preserve">平台改用國際蛋白質資料庫 UniProt 當作對照表，把每個中藥靶點的全名翻譯成標準代號。翻譯採三個層級，</w:t>
      </w:r>
      <w:r>
        <w:rPr>
          <w:rFonts w:ascii="Microsoft JhengHei" w:cs="Microsoft JhengHei" w:eastAsia="Microsoft JhengHei" w:hAnsi="Microsoft JhengHei"/>
          <w:b/>
          <w:bCs/>
          <w:sz w:val="21"/>
          <w:szCs w:val="21"/>
        </w:rPr>
        <w:t xml:space="preserve">信心不足的一律不自動採用</w:t>
      </w:r>
      <w:r>
        <w:rPr>
          <w:rFonts w:ascii="Microsoft JhengHei" w:cs="Microsoft JhengHei" w:eastAsia="Microsoft JhengHei" w:hAnsi="Microsoft JhengHei"/>
          <w:b w:val="false"/>
          <w:bCs w:val="false"/>
          <w:sz w:val="21"/>
          <w:szCs w:val="21"/>
        </w:rPr>
        <w:t xml:space="preserve">：</w:t>
      </w:r>
    </w:p>
    <w:tbl>
      <w:tblPr>
        <w:tblW w:type="dxa" w:w="14678"/>
        <w:tblBorders>
          <w:top w:val="single" w:color="B4C2D9" w:sz="4"/>
          <w:left w:val="single" w:color="B4C2D9" w:sz="4"/>
          <w:bottom w:val="single" w:color="B4C2D9" w:sz="4"/>
          <w:right w:val="single" w:color="B4C2D9" w:sz="4"/>
          <w:insideH w:val="single" w:color="D3DCE8" w:sz="2"/>
          <w:insideV w:val="single" w:color="D3DCE8" w:sz="2"/>
        </w:tblBorders>
      </w:tblPr>
      <w:tblGrid>
        <w:gridCol w:w="1600"/>
        <w:gridCol w:w="4600"/>
        <w:gridCol w:w="1700"/>
        <w:gridCol w:w="6778"/>
      </w:tblGrid>
      <w:tr>
        <w:trPr>
          <w:tblHeader/>
        </w:trPr>
        <w:tc>
          <w:tcPr>
            <w:tcW w:type="dxa" w:w="1600"/>
            <w:shd w:fill="E8ED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7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F3864"/>
                <w:sz w:val="19"/>
                <w:szCs w:val="19"/>
              </w:rPr>
              <w:t xml:space="preserve">層級</w:t>
            </w:r>
          </w:p>
        </w:tc>
        <w:tc>
          <w:tcPr>
            <w:tcW w:type="dxa" w:w="4600"/>
            <w:shd w:fill="E8ED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7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F3864"/>
                <w:sz w:val="19"/>
                <w:szCs w:val="19"/>
              </w:rPr>
              <w:t xml:space="preserve">查詢方式</w:t>
            </w:r>
          </w:p>
        </w:tc>
        <w:tc>
          <w:tcPr>
            <w:tcW w:type="dxa" w:w="1700"/>
            <w:shd w:fill="E8ED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7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F3864"/>
                <w:sz w:val="19"/>
                <w:szCs w:val="19"/>
              </w:rPr>
              <w:t xml:space="preserve">信心</w:t>
            </w:r>
          </w:p>
        </w:tc>
        <w:tc>
          <w:tcPr>
            <w:tcW w:type="dxa" w:w="6778"/>
            <w:shd w:fill="E8ED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7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F3864"/>
                <w:sz w:val="19"/>
                <w:szCs w:val="19"/>
              </w:rPr>
              <w:t xml:space="preserve">處理方式</w:t>
            </w:r>
          </w:p>
        </w:tc>
      </w:tr>
      <w:tr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第 1 級</w:t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用完整蛋白質名稱精確查詢</w:t>
            </w:r>
          </w:p>
        </w:tc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高</w:t>
            </w:r>
          </w:p>
        </w:tc>
        <w:tc>
          <w:tcPr>
            <w:tcW w:type="dxa" w:w="677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只找到一筆 → 自動採用</w:t>
            </w:r>
          </w:p>
        </w:tc>
      </w:tr>
      <w:tr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第 2 級</w:t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把名稱拆成關鍵字組合查詢</w:t>
            </w:r>
          </w:p>
        </w:tc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中</w:t>
            </w:r>
          </w:p>
        </w:tc>
        <w:tc>
          <w:tcPr>
            <w:tcW w:type="dxa" w:w="677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只找到一筆 → 自動採用</w:t>
            </w:r>
          </w:p>
        </w:tc>
      </w:tr>
      <w:tr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第 3 級</w:t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全文搜尋</w:t>
            </w:r>
          </w:p>
        </w:tc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低</w:t>
            </w:r>
          </w:p>
        </w:tc>
        <w:tc>
          <w:tcPr>
            <w:tcW w:type="dxa" w:w="677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7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19"/>
                <w:szCs w:val="19"/>
              </w:rPr>
              <w:t xml:space="preserve">一律送人工確認，即使只找到一筆</w:t>
            </w:r>
          </w:p>
        </w:tc>
      </w:tr>
    </w:tbl>
    <w:p>
      <w:pPr>
        <w:spacing w:after="140"/>
      </w:pPr>
    </w:p>
    <w:p>
      <w:pPr>
        <w:spacing w:after="130" w:line="320"/>
      </w:pPr>
      <w:r>
        <w:rPr>
          <w:rFonts w:ascii="Microsoft JhengHei" w:cs="Microsoft JhengHei" w:eastAsia="Microsoft JhengHei" w:hAnsi="Microsoft JhengHei"/>
          <w:b w:val="false"/>
          <w:bCs w:val="false"/>
          <w:sz w:val="21"/>
          <w:szCs w:val="21"/>
        </w:rPr>
        <w:t xml:space="preserve">第 3 級不自動採用是刻意的。全文搜尋找到，只代表「那個條目的內文提到這串字」，不代表就是同一個蛋白質。這是科研平台，</w:t>
      </w:r>
      <w:r>
        <w:rPr>
          <w:rFonts w:ascii="Microsoft JhengHei" w:cs="Microsoft JhengHei" w:eastAsia="Microsoft JhengHei" w:hAnsi="Microsoft JhengHei"/>
          <w:b/>
          <w:bCs/>
          <w:sz w:val="21"/>
          <w:szCs w:val="21"/>
        </w:rPr>
        <w:t xml:space="preserve">一個錯誤的對應會污染下游每一次分析，而且錯誤會被當成結論</w:t>
      </w:r>
      <w:r>
        <w:rPr>
          <w:rFonts w:ascii="Microsoft JhengHei" w:cs="Microsoft JhengHei" w:eastAsia="Microsoft JhengHei" w:hAnsi="Microsoft JhengHei"/>
          <w:b w:val="false"/>
          <w:bCs w:val="false"/>
          <w:sz w:val="21"/>
          <w:szCs w:val="21"/>
        </w:rPr>
        <w:t xml:space="preserve">。</w:t>
      </w:r>
    </w:p>
    <w:p>
      <w:pPr>
        <w:spacing w:after="130" w:line="320"/>
      </w:pPr>
      <w:r>
        <w:rPr>
          <w:rFonts w:ascii="Microsoft JhengHei" w:cs="Microsoft JhengHei" w:eastAsia="Microsoft JhengHei" w:hAnsi="Microsoft JhengHei"/>
          <w:b w:val="false"/>
          <w:bCs w:val="false"/>
          <w:sz w:val="21"/>
          <w:szCs w:val="21"/>
        </w:rPr>
        <w:t xml:space="preserve">另外一個細節：名稱結尾的數字</w:t>
      </w:r>
      <w:r>
        <w:rPr>
          <w:rFonts w:ascii="Microsoft JhengHei" w:cs="Microsoft JhengHei" w:eastAsia="Microsoft JhengHei" w:hAnsi="Microsoft JhengHei"/>
          <w:b/>
          <w:bCs/>
          <w:sz w:val="21"/>
          <w:szCs w:val="21"/>
        </w:rPr>
        <w:t xml:space="preserve">刻意不能省略</w:t>
      </w:r>
      <w:r>
        <w:rPr>
          <w:rFonts w:ascii="Microsoft JhengHei" w:cs="Microsoft JhengHei" w:eastAsia="Microsoft JhengHei" w:hAnsi="Microsoft JhengHei"/>
          <w:b w:val="false"/>
          <w:bCs w:val="false"/>
          <w:sz w:val="21"/>
          <w:szCs w:val="21"/>
        </w:rPr>
        <w:t xml:space="preserve">。像「前列腺素合成酶 1」和「合成酶 2」是兩個不同的基因，把尾數當成雜訊剝掉，兩者就會互相污染。</w:t>
      </w:r>
    </w:p>
    <w:p>
      <w:pPr>
        <w:pStyle w:val="Heading2"/>
        <w:spacing w:after="120" w:before="250"/>
      </w:pPr>
      <w:r>
        <w:rPr>
          <w:rFonts w:ascii="Microsoft JhengHei" w:cs="Microsoft JhengHei" w:eastAsia="Microsoft JhengHei" w:hAnsi="Microsoft JhengHei"/>
          <w:b/>
          <w:bCs/>
          <w:color w:val="1F3864"/>
          <w:sz w:val="23"/>
          <w:szCs w:val="23"/>
        </w:rPr>
        <w:t xml:space="preserve">開發後的幫助</w:t>
      </w:r>
    </w:p>
    <w:tbl>
      <w:tblPr>
        <w:tblW w:type="dxa" w:w="14678"/>
        <w:tblBorders>
          <w:top w:val="single" w:color="B4C2D9" w:sz="4"/>
          <w:left w:val="single" w:color="B4C2D9" w:sz="4"/>
          <w:bottom w:val="single" w:color="B4C2D9" w:sz="4"/>
          <w:right w:val="single" w:color="B4C2D9" w:sz="4"/>
          <w:insideH w:val="single" w:color="D3DCE8" w:sz="2"/>
          <w:insideV w:val="single" w:color="D3DCE8" w:sz="2"/>
        </w:tblBorders>
      </w:tblPr>
      <w:tblGrid>
        <w:gridCol w:w="5000"/>
        <w:gridCol w:w="4600"/>
        <w:gridCol w:w="5078"/>
      </w:tblGrid>
      <w:tr>
        <w:trPr>
          <w:tblHeader/>
        </w:trPr>
        <w:tc>
          <w:tcPr>
            <w:tcW w:type="dxa" w:w="5000"/>
            <w:shd w:fill="E8ED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7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F3864"/>
                <w:sz w:val="19"/>
                <w:szCs w:val="19"/>
              </w:rPr>
              <w:t xml:space="preserve">指標</w:t>
            </w:r>
          </w:p>
        </w:tc>
        <w:tc>
          <w:tcPr>
            <w:tcW w:type="dxa" w:w="4600"/>
            <w:shd w:fill="E8ED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7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F3864"/>
                <w:sz w:val="19"/>
                <w:szCs w:val="19"/>
              </w:rPr>
              <w:t xml:space="preserve">標準化前</w:t>
            </w:r>
          </w:p>
        </w:tc>
        <w:tc>
          <w:tcPr>
            <w:tcW w:type="dxa" w:w="5078"/>
            <w:shd w:fill="E8ED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7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F3864"/>
                <w:sz w:val="19"/>
                <w:szCs w:val="19"/>
              </w:rPr>
              <w:t xml:space="preserve">標準化後</w:t>
            </w:r>
          </w:p>
        </w:tc>
      </w:tr>
      <w:tr>
        <w:tc>
          <w:tcPr>
            <w:tcW w:type="dxa" w:w="5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癌症基因比對率</w:t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2.6%（32／1,245）</w:t>
            </w:r>
          </w:p>
        </w:tc>
        <w:tc>
          <w:tcPr>
            <w:tcW w:type="dxa" w:w="507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7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19"/>
                <w:szCs w:val="19"/>
              </w:rPr>
              <w:t xml:space="preserve">18.0%（224／1,245），提升 7 倍</w:t>
            </w:r>
          </w:p>
        </w:tc>
      </w:tr>
      <w:tr>
        <w:tc>
          <w:tcPr>
            <w:tcW w:type="dxa" w:w="5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蛋白質解析覆蓋率</w:t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  <w:tc>
          <w:tcPr>
            <w:tcW w:type="dxa" w:w="507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72.2%（1,265／1,751），連線失敗 0 筆</w:t>
            </w:r>
          </w:p>
        </w:tc>
      </w:tr>
      <w:tr>
        <w:tc>
          <w:tcPr>
            <w:tcW w:type="dxa" w:w="5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附帶取得的通路對照資料</w:t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  <w:tc>
          <w:tcPr>
            <w:tcW w:type="dxa" w:w="507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1,258 筆（直接成為下一步通路分析的輸入）</w:t>
            </w:r>
          </w:p>
        </w:tc>
      </w:tr>
    </w:tbl>
    <w:p>
      <w:pPr>
        <w:spacing w:after="140"/>
      </w:pPr>
    </w:p>
    <w:p>
      <w:pPr>
        <w:spacing w:after="130" w:line="320"/>
      </w:pPr>
      <w:r>
        <w:rPr>
          <w:rFonts w:ascii="Microsoft JhengHei" w:cs="Microsoft JhengHei" w:eastAsia="Microsoft JhengHei" w:hAnsi="Microsoft JhengHei"/>
          <w:b w:val="false"/>
          <w:bCs w:val="false"/>
          <w:sz w:val="21"/>
          <w:szCs w:val="21"/>
        </w:rPr>
        <w:t xml:space="preserve">效益同時外溢到三個既有功能：暗黑基因比對、疾病關聯、新聞實體連結的準確度一起提升，而且</w:t>
      </w:r>
      <w:r>
        <w:rPr>
          <w:rFonts w:ascii="Microsoft JhengHei" w:cs="Microsoft JhengHei" w:eastAsia="Microsoft JhengHei" w:hAnsi="Microsoft JhengHei"/>
          <w:b/>
          <w:bCs/>
          <w:sz w:val="21"/>
          <w:szCs w:val="21"/>
        </w:rPr>
        <w:t xml:space="preserve">三個功能都不用改寫</w:t>
      </w:r>
      <w:r>
        <w:rPr>
          <w:rFonts w:ascii="Microsoft JhengHei" w:cs="Microsoft JhengHei" w:eastAsia="Microsoft JhengHei" w:hAnsi="Microsoft JhengHei"/>
          <w:b w:val="false"/>
          <w:bCs w:val="false"/>
          <w:sz w:val="21"/>
          <w:szCs w:val="21"/>
        </w:rPr>
        <w:t xml:space="preserve">。這也是當初決定「先做靶點標準化、再做成分標準化」的理由——靶點的效益會立刻回饋到已上線的功能。</w:t>
      </w:r>
    </w:p>
    <w:p>
      <w:pPr>
        <w:pBdr>
          <w:left w:val="single" w:color="7FA0C8" w:sz="18" w:space="6"/>
        </w:pBdr>
        <w:shd w:fill="F1F5FA" w:val="clear"/>
        <w:spacing w:after="150" w:before="110" w:line="320"/>
        <w:ind w:left="180"/>
      </w:pPr>
      <w:r>
        <w:rPr>
          <w:rFonts w:ascii="Microsoft JhengHei" w:cs="Microsoft JhengHei" w:eastAsia="Microsoft JhengHei" w:hAnsi="Microsoft JhengHei"/>
          <w:b/>
          <w:bCs/>
          <w:sz w:val="20"/>
          <w:szCs w:val="20"/>
        </w:rPr>
        <w:t xml:space="preserve">為什麼是 18% 而不是 100%？</w:t>
      </w:r>
      <w:r>
        <w:rPr>
          <w:rFonts w:ascii="Microsoft JhengHei" w:cs="Microsoft JhengHei" w:eastAsia="Microsoft JhengHei" w:hAnsi="Microsoft JhengHei"/>
          <w:b w:val="false"/>
          <w:bCs w:val="false"/>
          <w:sz w:val="20"/>
          <w:szCs w:val="20"/>
        </w:rPr>
        <w:t xml:space="preserve"> 這已經接近真實上限，不該當成沒做完。中藥資料庫收錄的蛋白質偏向「容易被小分子藥物作用」的那一類（受體、酵素、離子通道），而癌症基因清單裡有大量目前</w:t>
      </w:r>
      <w:r>
        <w:rPr>
          <w:rFonts w:ascii="Microsoft JhengHei" w:cs="Microsoft JhengHei" w:eastAsia="Microsoft JhengHei" w:hAnsi="Microsoft JhengHei"/>
          <w:b/>
          <w:bCs/>
          <w:sz w:val="20"/>
          <w:szCs w:val="20"/>
        </w:rPr>
        <w:t xml:space="preserve">根本無法用藥物作用</w:t>
      </w:r>
      <w:r>
        <w:rPr>
          <w:rFonts w:ascii="Microsoft JhengHei" w:cs="Microsoft JhengHei" w:eastAsia="Microsoft JhengHei" w:hAnsi="Microsoft JhengHei"/>
          <w:b w:val="false"/>
          <w:bCs w:val="false"/>
          <w:sz w:val="20"/>
          <w:szCs w:val="20"/>
        </w:rPr>
        <w:t xml:space="preserve">的轉錄因子與染色質調控因子。兩個集合重疊 18% 是合理的，硬追反而會製造假關聯。</w:t>
      </w:r>
    </w:p>
    <w:p>
      <w:pPr>
        <w:pStyle w:val="Heading2"/>
        <w:spacing w:after="120" w:before="250"/>
      </w:pPr>
      <w:r>
        <w:rPr>
          <w:rFonts w:ascii="Microsoft JhengHei" w:cs="Microsoft JhengHei" w:eastAsia="Microsoft JhengHei" w:hAnsi="Microsoft JhengHei"/>
          <w:b/>
          <w:bCs/>
          <w:color w:val="1F3864"/>
          <w:sz w:val="23"/>
          <w:szCs w:val="23"/>
        </w:rPr>
        <w:t xml:space="preserve">對階段目標的幫助</w:t>
      </w:r>
    </w:p>
    <w:p>
      <w:pPr>
        <w:spacing w:after="130" w:line="320"/>
      </w:pPr>
      <w:r>
        <w:rPr>
          <w:rFonts w:ascii="Microsoft JhengHei" w:cs="Microsoft JhengHei" w:eastAsia="Microsoft JhengHei" w:hAnsi="Microsoft JhengHei"/>
          <w:b w:val="false"/>
          <w:bCs w:val="false"/>
          <w:sz w:val="21"/>
          <w:szCs w:val="21"/>
        </w:rPr>
        <w:t xml:space="preserve">這一步解鎖了後面兩站：通路分析的輸入資料，就是這次順手取得的那 1,258 筆對照；細胞株驗證能跟國際資料庫對上，靠的也是這次產出的標準代號。</w:t>
      </w:r>
      <w:r>
        <w:rPr>
          <w:rFonts w:ascii="Microsoft JhengHei" w:cs="Microsoft JhengHei" w:eastAsia="Microsoft JhengHei" w:hAnsi="Microsoft JhengHei"/>
          <w:b/>
          <w:bCs/>
          <w:sz w:val="21"/>
          <w:szCs w:val="21"/>
        </w:rPr>
        <w:t xml:space="preserve">沒有這一步，第 4.5 站與第 5 站都不成立。</w:t>
      </w:r>
    </w:p>
    <w:p>
      <w:pPr>
        <w:pStyle w:val="Heading1"/>
        <w:pBdr>
          <w:bottom w:val="single" w:color="1F3864" w:sz="8" w:space="6"/>
        </w:pBdr>
        <w:spacing w:after="190" w:before="380"/>
      </w:pPr>
      <w:r>
        <w:rPr>
          <w:rFonts w:ascii="Microsoft JhengHei" w:cs="Microsoft JhengHei" w:eastAsia="Microsoft JhengHei" w:hAnsi="Microsoft JhengHei"/>
          <w:b/>
          <w:bCs/>
          <w:color w:val="1F3864"/>
          <w:sz w:val="28"/>
          <w:szCs w:val="28"/>
        </w:rPr>
        <w:t xml:space="preserve">七、成分標準化（PubChem）</w:t>
      </w:r>
    </w:p>
    <w:p>
      <w:pPr>
        <w:pStyle w:val="Heading2"/>
        <w:spacing w:after="120" w:before="250"/>
      </w:pPr>
      <w:r>
        <w:rPr>
          <w:rFonts w:ascii="Microsoft JhengHei" w:cs="Microsoft JhengHei" w:eastAsia="Microsoft JhengHei" w:hAnsi="Microsoft JhengHei"/>
          <w:b/>
          <w:bCs/>
          <w:color w:val="1F3864"/>
          <w:sz w:val="23"/>
          <w:szCs w:val="23"/>
        </w:rPr>
        <w:t xml:space="preserve">為什麼要做這個功能</w:t>
      </w:r>
    </w:p>
    <w:p>
      <w:pPr>
        <w:spacing w:after="130" w:line="320"/>
      </w:pPr>
      <w:r>
        <w:rPr>
          <w:rFonts w:ascii="Microsoft JhengHei" w:cs="Microsoft JhengHei" w:eastAsia="Microsoft JhengHei" w:hAnsi="Microsoft JhengHei"/>
          <w:b w:val="false"/>
          <w:bCs w:val="false"/>
          <w:sz w:val="21"/>
          <w:szCs w:val="21"/>
        </w:rPr>
        <w:t xml:space="preserve">蛋白質那一側統一之後，成分這一側就成了最弱的一環：</w:t>
      </w:r>
      <w:r>
        <w:rPr>
          <w:rFonts w:ascii="Microsoft JhengHei" w:cs="Microsoft JhengHei" w:eastAsia="Microsoft JhengHei" w:hAnsi="Microsoft JhengHei"/>
          <w:b/>
          <w:bCs/>
          <w:sz w:val="21"/>
          <w:szCs w:val="21"/>
        </w:rPr>
        <w:t xml:space="preserve">中藥資料庫裡的成分只有名字，沒有化學結構</w:t>
      </w:r>
      <w:r>
        <w:rPr>
          <w:rFonts w:ascii="Microsoft JhengHei" w:cs="Microsoft JhengHei" w:eastAsia="Microsoft JhengHei" w:hAnsi="Microsoft JhengHei"/>
          <w:b w:val="false"/>
          <w:bCs w:val="false"/>
          <w:sz w:val="21"/>
          <w:szCs w:val="21"/>
        </w:rPr>
        <w:t xml:space="preserve">——沒有結構式、沒有國際通用編碼、沒有化學文摘登記號。</w:t>
      </w:r>
    </w:p>
    <w:p>
      <w:pPr>
        <w:pBdr>
          <w:left w:val="single" w:color="7FA0C8" w:sz="18" w:space="6"/>
        </w:pBdr>
        <w:shd w:fill="F1F5FA" w:val="clear"/>
        <w:spacing w:after="150" w:before="110" w:line="320"/>
        <w:ind w:left="180"/>
      </w:pPr>
      <w:r>
        <w:rPr>
          <w:rFonts w:ascii="Microsoft JhengHei" w:cs="Microsoft JhengHei" w:eastAsia="Microsoft JhengHei" w:hAnsi="Microsoft JhengHei"/>
          <w:b/>
          <w:bCs/>
          <w:sz w:val="20"/>
          <w:szCs w:val="20"/>
        </w:rPr>
        <w:t xml:space="preserve">用個比喻：</w:t>
      </w:r>
      <w:r>
        <w:rPr>
          <w:rFonts w:ascii="Microsoft JhengHei" w:cs="Microsoft JhengHei" w:eastAsia="Microsoft JhengHei" w:hAnsi="Microsoft JhengHei"/>
          <w:b w:val="false"/>
          <w:bCs w:val="false"/>
          <w:sz w:val="20"/>
          <w:szCs w:val="20"/>
        </w:rPr>
        <w:t xml:space="preserve"> 這就像一份食材清單只寫了菜名，卻沒有條碼也沒有成分表。你沒辦法拿它去跟任何一家超市的庫存系統對帳，也沒辦法比較兩種食材是不是同一樣東西。</w:t>
      </w:r>
    </w:p>
    <w:p>
      <w:pPr>
        <w:spacing w:after="130" w:line="320"/>
      </w:pPr>
      <w:r>
        <w:rPr>
          <w:rFonts w:ascii="Microsoft JhengHei" w:cs="Microsoft JhengHei" w:eastAsia="Microsoft JhengHei" w:hAnsi="Microsoft JhengHei"/>
          <w:b w:val="false"/>
          <w:bCs w:val="false"/>
          <w:sz w:val="21"/>
          <w:szCs w:val="21"/>
        </w:rPr>
        <w:t xml:space="preserve">後果很實際：成分沒有結構編碼，就無法跟任何國際資料庫比對，也做不了結構相似性分析。而那正是往第 5 站（細胞株驗證）和第 6 站（研究報告）走的前提。</w:t>
      </w:r>
    </w:p>
    <w:p>
      <w:pPr>
        <w:pStyle w:val="Heading2"/>
        <w:spacing w:after="120" w:before="250"/>
      </w:pPr>
      <w:r>
        <w:rPr>
          <w:rFonts w:ascii="Microsoft JhengHei" w:cs="Microsoft JhengHei" w:eastAsia="Microsoft JhengHei" w:hAnsi="Microsoft JhengHei"/>
          <w:b/>
          <w:bCs/>
          <w:color w:val="1F3864"/>
          <w:sz w:val="23"/>
          <w:szCs w:val="23"/>
        </w:rPr>
        <w:t xml:space="preserve">怎麼做的：這一步有一個獨門的驗算方法</w:t>
      </w:r>
    </w:p>
    <w:p>
      <w:pPr>
        <w:spacing w:after="130" w:line="320"/>
      </w:pPr>
      <w:r>
        <w:rPr>
          <w:rFonts w:ascii="Microsoft JhengHei" w:cs="Microsoft JhengHei" w:eastAsia="Microsoft JhengHei" w:hAnsi="Microsoft JhengHei"/>
          <w:b w:val="false"/>
          <w:bCs w:val="false"/>
          <w:sz w:val="21"/>
          <w:szCs w:val="21"/>
        </w:rPr>
        <w:t xml:space="preserve">整體做法比照靶點標準化，但多了一個靶點沒有的優勢：</w:t>
      </w:r>
      <w:r>
        <w:rPr>
          <w:rFonts w:ascii="Microsoft JhengHei" w:cs="Microsoft JhengHei" w:eastAsia="Microsoft JhengHei" w:hAnsi="Microsoft JhengHei"/>
          <w:b/>
          <w:bCs/>
          <w:sz w:val="21"/>
          <w:szCs w:val="21"/>
        </w:rPr>
        <w:t xml:space="preserve">分子量</w:t>
      </w:r>
      <w:r>
        <w:rPr>
          <w:rFonts w:ascii="Microsoft JhengHei" w:cs="Microsoft JhengHei" w:eastAsia="Microsoft JhengHei" w:hAnsi="Microsoft JhengHei"/>
          <w:b w:val="false"/>
          <w:bCs w:val="false"/>
          <w:sz w:val="21"/>
          <w:szCs w:val="21"/>
        </w:rPr>
        <w:t xml:space="preserve">。</w:t>
      </w:r>
    </w:p>
    <w:p>
      <w:pPr>
        <w:spacing w:after="130" w:line="320"/>
      </w:pPr>
      <w:r>
        <w:rPr>
          <w:rFonts w:ascii="Microsoft JhengHei" w:cs="Microsoft JhengHei" w:eastAsia="Microsoft JhengHei" w:hAnsi="Microsoft JhengHei"/>
          <w:b w:val="false"/>
          <w:bCs w:val="false"/>
          <w:sz w:val="21"/>
          <w:szCs w:val="21"/>
        </w:rPr>
        <w:t xml:space="preserve">中藥資料庫本身就記錄了每個成分的分子量。所以每查到一筆結果，都可以拿分子量去核對。</w:t>
      </w:r>
      <w:r>
        <w:rPr>
          <w:rFonts w:ascii="Microsoft JhengHei" w:cs="Microsoft JhengHei" w:eastAsia="Microsoft JhengHei" w:hAnsi="Microsoft JhengHei"/>
          <w:b/>
          <w:bCs/>
          <w:sz w:val="21"/>
          <w:szCs w:val="21"/>
        </w:rPr>
        <w:t xml:space="preserve">兩邊名字一樣但分子量對不上，就代表查到的很可能是另一個化合物</w:t>
      </w:r>
      <w:r>
        <w:rPr>
          <w:rFonts w:ascii="Microsoft JhengHei" w:cs="Microsoft JhengHei" w:eastAsia="Microsoft JhengHei" w:hAnsi="Microsoft JhengHei"/>
          <w:b w:val="false"/>
          <w:bCs w:val="false"/>
          <w:sz w:val="21"/>
          <w:szCs w:val="21"/>
        </w:rPr>
        <w:t xml:space="preserve">——可能是同名不同物、可能是鹽類形式、可能含結晶水。這種一律送人工確認，絕不自動採用。</w:t>
      </w:r>
    </w:p>
    <w:p>
      <w:pPr>
        <w:pBdr>
          <w:left w:val="single" w:color="C00000" w:sz="18" w:space="6"/>
        </w:pBdr>
        <w:shd w:fill="FDF0F0" w:val="clear"/>
        <w:spacing w:after="150" w:before="110" w:line="320"/>
        <w:ind w:left="180"/>
      </w:pPr>
      <w:r>
        <w:rPr>
          <w:rFonts w:ascii="Microsoft JhengHei" w:cs="Microsoft JhengHei" w:eastAsia="Microsoft JhengHei" w:hAnsi="Microsoft JhengHei"/>
          <w:b/>
          <w:bCs/>
          <w:color w:val="C00000"/>
          <w:sz w:val="21"/>
          <w:szCs w:val="21"/>
        </w:rPr>
        <w:t xml:space="preserve">這是這類工作最容易犯、也最難發現的錯：名字對上就當作成功。畫面上一切正常，只是那個化學結構屬於別的分子，而後續每一次分析都會照樣跑得動、不會有任何地方報錯。</w:t>
      </w:r>
    </w:p>
    <w:p>
      <w:pPr>
        <w:spacing w:after="130" w:line="320"/>
      </w:pPr>
      <w:r>
        <w:rPr>
          <w:rFonts w:ascii="Microsoft JhengHei" w:cs="Microsoft JhengHei" w:eastAsia="Microsoft JhengHei" w:hAnsi="Microsoft JhengHei"/>
          <w:b w:val="false"/>
          <w:bCs w:val="false"/>
          <w:sz w:val="21"/>
          <w:szCs w:val="21"/>
        </w:rPr>
        <w:t xml:space="preserve">驗算刻意分成三種結果而不是「對／錯」兩種：相符、不符、</w:t>
      </w:r>
      <w:r>
        <w:rPr>
          <w:rFonts w:ascii="Microsoft JhengHei" w:cs="Microsoft JhengHei" w:eastAsia="Microsoft JhengHei" w:hAnsi="Microsoft JhengHei"/>
          <w:b/>
          <w:bCs/>
          <w:sz w:val="21"/>
          <w:szCs w:val="21"/>
        </w:rPr>
        <w:t xml:space="preserve">無法驗證</w:t>
      </w:r>
      <w:r>
        <w:rPr>
          <w:rFonts w:ascii="Microsoft JhengHei" w:cs="Microsoft JhengHei" w:eastAsia="Microsoft JhengHei" w:hAnsi="Microsoft JhengHei"/>
          <w:b w:val="false"/>
          <w:bCs w:val="false"/>
          <w:sz w:val="21"/>
          <w:szCs w:val="21"/>
        </w:rPr>
        <w:t xml:space="preserve">。「無法驗證」和「驗證通過」是兩回事，把缺資料當成通過，等於讓驗證形同虛設。</w:t>
      </w:r>
    </w:p>
    <w:p>
      <w:pPr>
        <w:spacing w:after="130" w:line="320"/>
      </w:pPr>
      <w:r>
        <w:rPr>
          <w:rFonts w:ascii="Microsoft JhengHei" w:cs="Microsoft JhengHei" w:eastAsia="Microsoft JhengHei" w:hAnsi="Microsoft JhengHei"/>
          <w:b w:val="false"/>
          <w:bCs w:val="false"/>
          <w:sz w:val="21"/>
          <w:szCs w:val="21"/>
        </w:rPr>
        <w:t xml:space="preserve">另外，化合物名稱前面的立體結構標記（beta-、alpha- 這類）</w:t>
      </w:r>
      <w:r>
        <w:rPr>
          <w:rFonts w:ascii="Microsoft JhengHei" w:cs="Microsoft JhengHei" w:eastAsia="Microsoft JhengHei" w:hAnsi="Microsoft JhengHei"/>
          <w:b/>
          <w:bCs/>
          <w:sz w:val="21"/>
          <w:szCs w:val="21"/>
        </w:rPr>
        <w:t xml:space="preserve">刻意保留不清理</w:t>
      </w:r>
      <w:r>
        <w:rPr>
          <w:rFonts w:ascii="Microsoft JhengHei" w:cs="Microsoft JhengHei" w:eastAsia="Microsoft JhengHei" w:hAnsi="Microsoft JhengHei"/>
          <w:b w:val="false"/>
          <w:bCs w:val="false"/>
          <w:sz w:val="21"/>
          <w:szCs w:val="21"/>
        </w:rPr>
        <w:t xml:space="preserve">。beta-穀固醇與穀固醇不是同一個化合物，但</w:t>
      </w:r>
      <w:r>
        <w:rPr>
          <w:rFonts w:ascii="Microsoft JhengHei" w:cs="Microsoft JhengHei" w:eastAsia="Microsoft JhengHei" w:hAnsi="Microsoft JhengHei"/>
          <w:b/>
          <w:bCs/>
          <w:sz w:val="21"/>
          <w:szCs w:val="21"/>
        </w:rPr>
        <w:t xml:space="preserve">分子量往往相同</w:t>
      </w:r>
      <w:r>
        <w:rPr>
          <w:rFonts w:ascii="Microsoft JhengHei" w:cs="Microsoft JhengHei" w:eastAsia="Microsoft JhengHei" w:hAnsi="Microsoft JhengHei"/>
          <w:b w:val="false"/>
          <w:bCs w:val="false"/>
          <w:sz w:val="21"/>
          <w:szCs w:val="21"/>
        </w:rPr>
        <w:t xml:space="preserve">——這種錯連分子量核對都攔不下來。</w:t>
      </w:r>
    </w:p>
    <w:p>
      <w:pPr>
        <w:pStyle w:val="Heading2"/>
        <w:spacing w:after="120" w:before="250"/>
      </w:pPr>
      <w:r>
        <w:rPr>
          <w:rFonts w:ascii="Microsoft JhengHei" w:cs="Microsoft JhengHei" w:eastAsia="Microsoft JhengHei" w:hAnsi="Microsoft JhengHei"/>
          <w:b/>
          <w:bCs/>
          <w:color w:val="1F3864"/>
          <w:sz w:val="23"/>
          <w:szCs w:val="23"/>
        </w:rPr>
        <w:t xml:space="preserve">開發過程中修正的一個統計誤導</w:t>
      </w:r>
    </w:p>
    <w:p>
      <w:pPr>
        <w:spacing w:after="130" w:line="320"/>
      </w:pPr>
      <w:r>
        <w:rPr>
          <w:rFonts w:ascii="Microsoft JhengHei" w:cs="Microsoft JhengHei" w:eastAsia="Microsoft JhengHei" w:hAnsi="Microsoft JhengHei"/>
          <w:b w:val="false"/>
          <w:bCs w:val="false"/>
          <w:sz w:val="21"/>
          <w:szCs w:val="21"/>
        </w:rPr>
        <w:t xml:space="preserve">覆蓋率卡片原本以全部 13,728 個成分當分母，但實際處理佇列只處理通過吸收率與類藥性門檻的 2,632 個活性成分。兩個數字在數不同的東西，造成畫面顯示「還有 11,096 筆沒處理」，但按下執行卻一直回報「沒有需要處理的成分」。</w:t>
      </w:r>
    </w:p>
    <w:tbl>
      <w:tblPr>
        <w:tblW w:type="dxa" w:w="14678"/>
        <w:tblBorders>
          <w:top w:val="single" w:color="B4C2D9" w:sz="4"/>
          <w:left w:val="single" w:color="B4C2D9" w:sz="4"/>
          <w:bottom w:val="single" w:color="B4C2D9" w:sz="4"/>
          <w:right w:val="single" w:color="B4C2D9" w:sz="4"/>
          <w:insideH w:val="single" w:color="D3DCE8" w:sz="2"/>
          <w:insideV w:val="single" w:color="D3DCE8" w:sz="2"/>
        </w:tblBorders>
      </w:tblPr>
      <w:tblGrid>
        <w:gridCol w:w="4200"/>
        <w:gridCol w:w="3400"/>
        <w:gridCol w:w="3200"/>
        <w:gridCol w:w="3878"/>
      </w:tblGrid>
      <w:tr>
        <w:trPr>
          <w:tblHeader/>
        </w:trPr>
        <w:tc>
          <w:tcPr>
            <w:tcW w:type="dxa" w:w="4200"/>
            <w:shd w:fill="E8ED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7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F3864"/>
                <w:sz w:val="19"/>
                <w:szCs w:val="19"/>
              </w:rPr>
              <w:t xml:space="preserve">指標</w:t>
            </w:r>
          </w:p>
        </w:tc>
        <w:tc>
          <w:tcPr>
            <w:tcW w:type="dxa" w:w="3400"/>
            <w:shd w:fill="E8ED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7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F3864"/>
                <w:sz w:val="19"/>
                <w:szCs w:val="19"/>
              </w:rPr>
              <w:t xml:space="preserve">修正前</w:t>
            </w:r>
          </w:p>
        </w:tc>
        <w:tc>
          <w:tcPr>
            <w:tcW w:type="dxa" w:w="3200"/>
            <w:shd w:fill="E8ED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7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F3864"/>
                <w:sz w:val="19"/>
                <w:szCs w:val="19"/>
              </w:rPr>
              <w:t xml:space="preserve">修正後</w:t>
            </w:r>
          </w:p>
        </w:tc>
        <w:tc>
          <w:tcPr>
            <w:tcW w:type="dxa" w:w="3878"/>
            <w:shd w:fill="E8ED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7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F3864"/>
                <w:sz w:val="19"/>
                <w:szCs w:val="19"/>
              </w:rPr>
              <w:t xml:space="preserve">說明</w:t>
            </w:r>
          </w:p>
        </w:tc>
      </w:tr>
      <w:tr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統計分母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13,728（全部成分）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2,632（活性成分）</w:t>
            </w:r>
          </w:p>
        </w:tc>
        <w:tc>
          <w:tcPr>
            <w:tcW w:type="dxa" w:w="387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與實際處理佇列一致</w:t>
            </w:r>
          </w:p>
        </w:tc>
      </w:tr>
      <w:tr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尚未處理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11,096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0</w:t>
            </w:r>
          </w:p>
        </w:tc>
        <w:tc>
          <w:tcPr>
            <w:tcW w:type="dxa" w:w="387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進度可以正確歸零</w:t>
            </w:r>
          </w:p>
        </w:tc>
      </w:tr>
      <w:tr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覆蓋率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9.5%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7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19"/>
                <w:szCs w:val="19"/>
              </w:rPr>
              <w:t xml:space="preserve">49.5%</w:t>
            </w:r>
          </w:p>
        </w:tc>
        <w:tc>
          <w:tcPr>
            <w:tcW w:type="dxa" w:w="387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分母改成實際會處理的範圍</w:t>
            </w:r>
          </w:p>
        </w:tc>
      </w:tr>
      <w:tr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未納入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（原本沒有這一欄）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11,096</w:t>
            </w:r>
          </w:p>
        </w:tc>
        <w:tc>
          <w:tcPr>
            <w:tcW w:type="dxa" w:w="387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依設定不處理，並列出原因</w:t>
            </w:r>
          </w:p>
        </w:tc>
      </w:tr>
    </w:tbl>
    <w:p>
      <w:pPr>
        <w:spacing w:after="140"/>
      </w:pPr>
    </w:p>
    <w:p>
      <w:pPr>
        <w:spacing w:after="130" w:line="320"/>
      </w:pPr>
      <w:r>
        <w:rPr>
          <w:rFonts w:ascii="Microsoft JhengHei" w:cs="Microsoft JhengHei" w:eastAsia="Microsoft JhengHei" w:hAnsi="Microsoft JhengHei"/>
          <w:b w:val="false"/>
          <w:bCs w:val="false"/>
          <w:sz w:val="21"/>
          <w:szCs w:val="21"/>
        </w:rPr>
        <w:t xml:space="preserve">同時加了一條自動檢查：統計顯示的剩餘筆數，必須等於實際處理佇列的筆數。日後任何一邊改了條件而另一邊沒跟上，測試會直接擋下來。</w:t>
      </w:r>
    </w:p>
    <w:p>
      <w:pPr>
        <w:pStyle w:val="Heading2"/>
        <w:spacing w:after="120" w:before="250"/>
      </w:pPr>
      <w:r>
        <w:rPr>
          <w:rFonts w:ascii="Microsoft JhengHei" w:cs="Microsoft JhengHei" w:eastAsia="Microsoft JhengHei" w:hAnsi="Microsoft JhengHei"/>
          <w:b/>
          <w:bCs/>
          <w:color w:val="1F3864"/>
          <w:sz w:val="23"/>
          <w:szCs w:val="23"/>
        </w:rPr>
        <w:t xml:space="preserve">開發後的幫助</w:t>
      </w:r>
    </w:p>
    <w:p>
      <w:pPr>
        <w:pStyle w:val="ListParagraph"/>
        <w:numPr>
          <w:ilvl w:val="0"/>
          <w:numId w:val="2"/>
        </w:numPr>
        <w:spacing w:after="90" w:line="320"/>
      </w:pPr>
      <w:r>
        <w:rPr>
          <w:rFonts w:ascii="Microsoft JhengHei" w:cs="Microsoft JhengHei" w:eastAsia="Microsoft JhengHei" w:hAnsi="Microsoft JhengHei"/>
          <w:b/>
          <w:bCs/>
          <w:sz w:val="21"/>
          <w:szCs w:val="21"/>
        </w:rPr>
        <w:t xml:space="preserve">人參驗收達成 22 種活性成分中的 17 種（77.3%）</w:t>
      </w:r>
      <w:r>
        <w:rPr>
          <w:rFonts w:ascii="Microsoft JhengHei" w:cs="Microsoft JhengHei" w:eastAsia="Microsoft JhengHei" w:hAnsi="Microsoft JhengHei"/>
          <w:b w:val="false"/>
          <w:bCs w:val="false"/>
          <w:sz w:val="21"/>
          <w:szCs w:val="21"/>
        </w:rPr>
        <w:t xml:space="preserve">，而且這 17 筆是完整的——結構式、化學登記號、國際編碼三者齊備。</w:t>
      </w:r>
    </w:p>
    <w:p>
      <w:pPr>
        <w:pStyle w:val="ListParagraph"/>
        <w:numPr>
          <w:ilvl w:val="0"/>
          <w:numId w:val="2"/>
        </w:numPr>
        <w:spacing w:after="90" w:line="320"/>
      </w:pPr>
      <w:r>
        <w:rPr>
          <w:rFonts w:ascii="Microsoft JhengHei" w:cs="Microsoft JhengHei" w:eastAsia="Microsoft JhengHei" w:hAnsi="Microsoft JhengHei"/>
          <w:b/>
          <w:bCs/>
          <w:sz w:val="21"/>
          <w:szCs w:val="21"/>
        </w:rPr>
        <w:t xml:space="preserve">成分首次具備跨資料庫比對能力</w:t>
      </w:r>
      <w:r>
        <w:rPr>
          <w:rFonts w:ascii="Microsoft JhengHei" w:cs="Microsoft JhengHei" w:eastAsia="Microsoft JhengHei" w:hAnsi="Microsoft JhengHei"/>
          <w:b w:val="false"/>
          <w:bCs w:val="false"/>
          <w:sz w:val="21"/>
          <w:szCs w:val="21"/>
        </w:rPr>
        <w:t xml:space="preserve">，這是進入第 5、6 站的入場券。</w:t>
      </w:r>
    </w:p>
    <w:p>
      <w:pPr>
        <w:pStyle w:val="ListParagraph"/>
        <w:numPr>
          <w:ilvl w:val="0"/>
          <w:numId w:val="2"/>
        </w:numPr>
        <w:spacing w:after="90" w:line="320"/>
      </w:pPr>
      <w:r>
        <w:rPr>
          <w:rFonts w:ascii="Microsoft JhengHei" w:cs="Microsoft JhengHei" w:eastAsia="Microsoft JhengHei" w:hAnsi="Microsoft JhengHei"/>
          <w:b/>
          <w:bCs/>
          <w:sz w:val="21"/>
          <w:szCs w:val="21"/>
        </w:rPr>
        <w:t xml:space="preserve">分子量核對攔下了真實的錯誤配對</w:t>
      </w:r>
      <w:r>
        <w:rPr>
          <w:rFonts w:ascii="Microsoft JhengHei" w:cs="Microsoft JhengHei" w:eastAsia="Microsoft JhengHei" w:hAnsi="Microsoft JhengHei"/>
          <w:b w:val="false"/>
          <w:bCs w:val="false"/>
          <w:sz w:val="21"/>
          <w:szCs w:val="21"/>
        </w:rPr>
        <w:t xml:space="preserve">：待確認佇列中 272 筆分子量不符的案例，經分析後可明確歸因。若沒有這道驗算，這些錯誤會靜悄悄進入資料庫。</w:t>
      </w:r>
    </w:p>
    <w:p>
      <w:pPr>
        <w:pStyle w:val="Heading2"/>
        <w:spacing w:after="120" w:before="250"/>
      </w:pPr>
      <w:r>
        <w:rPr>
          <w:rFonts w:ascii="Microsoft JhengHei" w:cs="Microsoft JhengHei" w:eastAsia="Microsoft JhengHei" w:hAnsi="Microsoft JhengHei"/>
          <w:b/>
          <w:bCs/>
          <w:color w:val="1F3864"/>
          <w:sz w:val="23"/>
          <w:szCs w:val="23"/>
        </w:rPr>
        <w:t xml:space="preserve">目前還沒做完的部分</w:t>
      </w:r>
    </w:p>
    <w:p>
      <w:pPr>
        <w:pBdr>
          <w:left w:val="single" w:color="C00000" w:sz="18" w:space="6"/>
        </w:pBdr>
        <w:shd w:fill="FDF0F0" w:val="clear"/>
        <w:spacing w:after="150" w:before="110" w:line="320"/>
        <w:ind w:left="180"/>
      </w:pPr>
      <w:r>
        <w:rPr>
          <w:rFonts w:ascii="Microsoft JhengHei" w:cs="Microsoft JhengHei" w:eastAsia="Microsoft JhengHei" w:hAnsi="Microsoft JhengHei"/>
          <w:b/>
          <w:bCs/>
          <w:color w:val="C00000"/>
          <w:sz w:val="21"/>
          <w:szCs w:val="21"/>
        </w:rPr>
        <w:t xml:space="preserve">待確認佇列中有 81 筆對應到了錯誤的分子，其中 75 筆（93%）名稱以 _qt 結尾。中藥資料庫用 _qt 表示「去掉糖基後的母核」，但名稱清理程序把它當成雜訊剝除，導致查到的是帶糖基的完整分子——兩者是不同的化合物。這些資料目前仍在佇列中，任何人清理佇列都可能把它們按進資料庫，而且進去之後不會有任何地方報錯。處理順序應高於提升覆蓋率。</w:t>
      </w:r>
    </w:p>
    <w:p>
      <w:pPr>
        <w:pStyle w:val="ListParagraph"/>
        <w:numPr>
          <w:ilvl w:val="0"/>
          <w:numId w:val="2"/>
        </w:numPr>
        <w:spacing w:after="90" w:line="320"/>
      </w:pPr>
      <w:r>
        <w:rPr>
          <w:rFonts w:ascii="Microsoft JhengHei" w:cs="Microsoft JhengHei" w:eastAsia="Microsoft JhengHei" w:hAnsi="Microsoft JhengHei"/>
          <w:b w:val="false"/>
          <w:bCs w:val="false"/>
          <w:sz w:val="21"/>
          <w:szCs w:val="21"/>
        </w:rPr>
        <w:t xml:space="preserve">查無結果的 967 筆佔活性成分的 36.7%。中藥成分名稱多半不是國際標準命名，純靠名字查詢大概就到這個天花板，建議改用化學登記號作為第二層查詢。</w:t>
      </w:r>
    </w:p>
    <w:p>
      <w:pPr>
        <w:pStyle w:val="Heading1"/>
        <w:pBdr>
          <w:bottom w:val="single" w:color="1F3864" w:sz="8" w:space="6"/>
        </w:pBdr>
        <w:spacing w:after="190" w:before="380"/>
      </w:pPr>
      <w:r>
        <w:rPr>
          <w:rFonts w:ascii="Microsoft JhengHei" w:cs="Microsoft JhengHei" w:eastAsia="Microsoft JhengHei" w:hAnsi="Microsoft JhengHei"/>
          <w:b/>
          <w:bCs/>
          <w:color w:val="1F3864"/>
          <w:sz w:val="28"/>
          <w:szCs w:val="28"/>
        </w:rPr>
        <w:t xml:space="preserve">八、四個關鍵國際資料庫詳細介紹</w:t>
      </w:r>
    </w:p>
    <w:p>
      <w:pPr>
        <w:spacing w:after="130" w:line="320"/>
      </w:pPr>
      <w:r>
        <w:rPr>
          <w:rFonts w:ascii="Microsoft JhengHei" w:cs="Microsoft JhengHei" w:eastAsia="Microsoft JhengHei" w:hAnsi="Microsoft JhengHei"/>
          <w:b w:val="false"/>
          <w:bCs w:val="false"/>
          <w:sz w:val="21"/>
          <w:szCs w:val="21"/>
        </w:rPr>
        <w:t xml:space="preserve">平台的分析能力，很大一部分來自站在這四個公開資料庫的肩膀上。它們都由公部門或學術機構長期維護，是全球生醫研究的共同基礎設施。</w:t>
      </w:r>
    </w:p>
    <w:p>
      <w:pPr>
        <w:pStyle w:val="Heading2"/>
        <w:spacing w:after="120" w:before="250"/>
      </w:pPr>
      <w:r>
        <w:rPr>
          <w:rFonts w:ascii="Microsoft JhengHei" w:cs="Microsoft JhengHei" w:eastAsia="Microsoft JhengHei" w:hAnsi="Microsoft JhengHei"/>
          <w:b/>
          <w:bCs/>
          <w:color w:val="1F3864"/>
          <w:sz w:val="23"/>
          <w:szCs w:val="23"/>
        </w:rPr>
        <w:t xml:space="preserve">PubChem — 化學物質的百科全書</w:t>
      </w:r>
    </w:p>
    <w:tbl>
      <w:tblPr>
        <w:tblW w:type="dxa" w:w="14678"/>
        <w:tblBorders>
          <w:top w:val="single" w:color="B4C2D9" w:sz="4"/>
          <w:left w:val="single" w:color="B4C2D9" w:sz="4"/>
          <w:bottom w:val="single" w:color="B4C2D9" w:sz="4"/>
          <w:right w:val="single" w:color="B4C2D9" w:sz="4"/>
          <w:insideH w:val="single" w:color="D3DCE8" w:sz="2"/>
          <w:insideV w:val="single" w:color="D3DCE8" w:sz="2"/>
        </w:tblBorders>
      </w:tblPr>
      <w:tblGrid>
        <w:gridCol w:w="2400"/>
        <w:gridCol w:w="12278"/>
      </w:tblGrid>
      <w:tr>
        <w:trPr>
          <w:tblHeader/>
        </w:trPr>
        <w:tc>
          <w:tcPr>
            <w:tcW w:type="dxa" w:w="2400"/>
            <w:shd w:fill="E8ED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7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F3864"/>
                <w:sz w:val="19"/>
                <w:szCs w:val="19"/>
              </w:rPr>
              <w:t xml:space="preserve">項目</w:t>
            </w:r>
          </w:p>
        </w:tc>
        <w:tc>
          <w:tcPr>
            <w:tcW w:type="dxa" w:w="12278"/>
            <w:shd w:fill="E8ED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7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F3864"/>
                <w:sz w:val="19"/>
                <w:szCs w:val="19"/>
              </w:rPr>
              <w:t xml:space="preserve">內容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營運單位</w:t>
            </w:r>
          </w:p>
        </w:tc>
        <w:tc>
          <w:tcPr>
            <w:tcW w:type="dxa" w:w="1227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美國國家生物技術資訊中心（NCBI），隸屬美國國家醫學圖書館與國家衛生研究院（NIH）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成立與規模</w:t>
            </w:r>
          </w:p>
        </w:tc>
        <w:tc>
          <w:tcPr>
            <w:tcW w:type="dxa" w:w="1227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2004 年啟用，是目前全球規模最大的</w:t>
            </w:r>
            <w:r>
              <w:rPr>
                <w:rFonts w:ascii="Microsoft JhengHei" w:cs="Microsoft JhengHei" w:eastAsia="Microsoft JhengHei" w:hAnsi="Microsoft JhengHei"/>
                <w:b/>
                <w:bCs/>
                <w:sz w:val="19"/>
                <w:szCs w:val="19"/>
              </w:rPr>
              <w:t xml:space="preserve">公開</w:t>
            </w: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化學物質資料庫，收錄超過一億筆化合物條目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收錄什麼</w:t>
            </w:r>
          </w:p>
        </w:tc>
        <w:tc>
          <w:tcPr>
            <w:tcW w:type="dxa" w:w="1227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每個化合物的結構式、分子式、分子量、國際化學識別碼、化學文摘登記號、俗名與同義詞、生物活性測試資料、安全與毒性資訊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平台怎麼用它</w:t>
            </w:r>
          </w:p>
        </w:tc>
        <w:tc>
          <w:tcPr>
            <w:tcW w:type="dxa" w:w="1227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把中藥成分的「名字」翻譯成「結構」。查詢時同時取回分子量與化學登記號，前者用於核對是否查錯分子，後者供日後跨資料庫比對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為什麼重要</w:t>
            </w:r>
          </w:p>
        </w:tc>
        <w:tc>
          <w:tcPr>
            <w:tcW w:type="dxa" w:w="1227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7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19"/>
                <w:szCs w:val="19"/>
              </w:rPr>
              <w:t xml:space="preserve">沒有結構編碼，一個化合物在不同資料庫之間就無法被認定為同一個東西。</w:t>
            </w: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 這是第 5 站要把成分對到細胞株藥物反應資料的先決條件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取用條件</w:t>
            </w:r>
          </w:p>
        </w:tc>
        <w:tc>
          <w:tcPr>
            <w:tcW w:type="dxa" w:w="1227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免費公開，無須申請帳號；使用規範要求每秒請求不超過 5 次，平台已依此設定間隔</w:t>
            </w:r>
          </w:p>
        </w:tc>
      </w:tr>
    </w:tbl>
    <w:p>
      <w:pPr>
        <w:spacing w:after="140"/>
      </w:pPr>
    </w:p>
    <w:p>
      <w:pPr>
        <w:pStyle w:val="Heading2"/>
        <w:spacing w:after="120" w:before="250"/>
      </w:pPr>
      <w:r>
        <w:rPr>
          <w:rFonts w:ascii="Microsoft JhengHei" w:cs="Microsoft JhengHei" w:eastAsia="Microsoft JhengHei" w:hAnsi="Microsoft JhengHei"/>
          <w:b/>
          <w:bCs/>
          <w:color w:val="1F3864"/>
          <w:sz w:val="23"/>
          <w:szCs w:val="23"/>
        </w:rPr>
        <w:t xml:space="preserve">UniProt — 蛋白質的戶政系統</w:t>
      </w:r>
    </w:p>
    <w:tbl>
      <w:tblPr>
        <w:tblW w:type="dxa" w:w="14678"/>
        <w:tblBorders>
          <w:top w:val="single" w:color="B4C2D9" w:sz="4"/>
          <w:left w:val="single" w:color="B4C2D9" w:sz="4"/>
          <w:bottom w:val="single" w:color="B4C2D9" w:sz="4"/>
          <w:right w:val="single" w:color="B4C2D9" w:sz="4"/>
          <w:insideH w:val="single" w:color="D3DCE8" w:sz="2"/>
          <w:insideV w:val="single" w:color="D3DCE8" w:sz="2"/>
        </w:tblBorders>
      </w:tblPr>
      <w:tblGrid>
        <w:gridCol w:w="2400"/>
        <w:gridCol w:w="12278"/>
      </w:tblGrid>
      <w:tr>
        <w:trPr>
          <w:tblHeader/>
        </w:trPr>
        <w:tc>
          <w:tcPr>
            <w:tcW w:type="dxa" w:w="2400"/>
            <w:shd w:fill="E8ED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7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F3864"/>
                <w:sz w:val="19"/>
                <w:szCs w:val="19"/>
              </w:rPr>
              <w:t xml:space="preserve">項目</w:t>
            </w:r>
          </w:p>
        </w:tc>
        <w:tc>
          <w:tcPr>
            <w:tcW w:type="dxa" w:w="12278"/>
            <w:shd w:fill="E8ED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7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F3864"/>
                <w:sz w:val="19"/>
                <w:szCs w:val="19"/>
              </w:rPr>
              <w:t xml:space="preserve">內容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營運單位</w:t>
            </w:r>
          </w:p>
        </w:tc>
        <w:tc>
          <w:tcPr>
            <w:tcW w:type="dxa" w:w="1227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由三個機構共同組成的國際聯盟：歐洲生物資訊研究所（EMBL-EBI）、瑞士生物資訊研究所（SIB）、美國蛋白質資訊資源（PIR）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成立與規模</w:t>
            </w:r>
          </w:p>
        </w:tc>
        <w:tc>
          <w:tcPr>
            <w:tcW w:type="dxa" w:w="1227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2002 年整併成立，收錄數億筆蛋白質條目；其中經</w:t>
            </w:r>
            <w:r>
              <w:rPr>
                <w:rFonts w:ascii="Microsoft JhengHei" w:cs="Microsoft JhengHei" w:eastAsia="Microsoft JhengHei" w:hAnsi="Microsoft JhengHei"/>
                <w:b/>
                <w:bCs/>
                <w:sz w:val="19"/>
                <w:szCs w:val="19"/>
              </w:rPr>
              <w:t xml:space="preserve">人工審編</w:t>
            </w: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的高品質核心資料（Swiss-Prot）約二十餘萬筆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收錄什麼</w:t>
            </w:r>
          </w:p>
        </w:tc>
        <w:tc>
          <w:tcPr>
            <w:tcW w:type="dxa" w:w="1227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每個蛋白質的標準名稱、對應的基因代號與所有同義詞、序列、功能註解、所屬物種，以及與其他資料庫的交叉引用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平台怎麼用它</w:t>
            </w:r>
          </w:p>
        </w:tc>
        <w:tc>
          <w:tcPr>
            <w:tcW w:type="dxa" w:w="1227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把中藥資料庫裡的蛋白質全名翻譯成標準基因代號，讓全平台的比對有共同語言。同時</w:t>
            </w:r>
            <w:r>
              <w:rPr>
                <w:rFonts w:ascii="Microsoft JhengHei" w:cs="Microsoft JhengHei" w:eastAsia="Microsoft JhengHei" w:hAnsi="Microsoft JhengHei"/>
                <w:b/>
                <w:bCs/>
                <w:sz w:val="19"/>
                <w:szCs w:val="19"/>
              </w:rPr>
              <w:t xml:space="preserve">順手取回它記錄的通路交叉引用</w:t>
            </w: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，這一步替後續的通路分析省下了最昂貴的工序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為什麼重要</w:t>
            </w:r>
          </w:p>
        </w:tc>
        <w:tc>
          <w:tcPr>
            <w:tcW w:type="dxa" w:w="1227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7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19"/>
                <w:szCs w:val="19"/>
              </w:rPr>
              <w:t xml:space="preserve">它是整個平台的「共同語言」。</w:t>
            </w: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 蛋白質在不同文獻裡可能有五、六個名字，沒有一個權威對照表，跨資料庫的分析就無法成立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取用條件</w:t>
            </w:r>
          </w:p>
        </w:tc>
        <w:tc>
          <w:tcPr>
            <w:tcW w:type="dxa" w:w="1227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免費公開，採開放授權（CC BY 4.0），可自由使用與再散布</w:t>
            </w:r>
          </w:p>
        </w:tc>
      </w:tr>
    </w:tbl>
    <w:p>
      <w:pPr>
        <w:spacing w:after="140"/>
      </w:pPr>
    </w:p>
    <w:p>
      <w:pPr>
        <w:pStyle w:val="Heading2"/>
        <w:spacing w:after="120" w:before="250"/>
      </w:pPr>
      <w:r>
        <w:rPr>
          <w:rFonts w:ascii="Microsoft JhengHei" w:cs="Microsoft JhengHei" w:eastAsia="Microsoft JhengHei" w:hAnsi="Microsoft JhengHei"/>
          <w:b/>
          <w:bCs/>
          <w:color w:val="1F3864"/>
          <w:sz w:val="23"/>
          <w:szCs w:val="23"/>
        </w:rPr>
        <w:t xml:space="preserve">KEGG — 生化反應的路線圖</w:t>
      </w:r>
    </w:p>
    <w:tbl>
      <w:tblPr>
        <w:tblW w:type="dxa" w:w="14678"/>
        <w:tblBorders>
          <w:top w:val="single" w:color="B4C2D9" w:sz="4"/>
          <w:left w:val="single" w:color="B4C2D9" w:sz="4"/>
          <w:bottom w:val="single" w:color="B4C2D9" w:sz="4"/>
          <w:right w:val="single" w:color="B4C2D9" w:sz="4"/>
          <w:insideH w:val="single" w:color="D3DCE8" w:sz="2"/>
          <w:insideV w:val="single" w:color="D3DCE8" w:sz="2"/>
        </w:tblBorders>
      </w:tblPr>
      <w:tblGrid>
        <w:gridCol w:w="2400"/>
        <w:gridCol w:w="12278"/>
      </w:tblGrid>
      <w:tr>
        <w:trPr>
          <w:tblHeader/>
        </w:trPr>
        <w:tc>
          <w:tcPr>
            <w:tcW w:type="dxa" w:w="2400"/>
            <w:shd w:fill="E8ED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7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F3864"/>
                <w:sz w:val="19"/>
                <w:szCs w:val="19"/>
              </w:rPr>
              <w:t xml:space="preserve">項目</w:t>
            </w:r>
          </w:p>
        </w:tc>
        <w:tc>
          <w:tcPr>
            <w:tcW w:type="dxa" w:w="12278"/>
            <w:shd w:fill="E8ED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7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F3864"/>
                <w:sz w:val="19"/>
                <w:szCs w:val="19"/>
              </w:rPr>
              <w:t xml:space="preserve">內容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營運單位</w:t>
            </w:r>
          </w:p>
        </w:tc>
        <w:tc>
          <w:tcPr>
            <w:tcW w:type="dxa" w:w="1227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日本京都大學化學研究所 Kanehisa Laboratories（金久實驗室）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成立與規模</w:t>
            </w:r>
          </w:p>
        </w:tc>
        <w:tc>
          <w:tcPr>
            <w:tcW w:type="dxa" w:w="1227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1995 年啟動，是最早也最廣為引用的生物通路資料庫。人類通路約 372 條，涵蓋約 9,423 個基因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收錄什麼</w:t>
            </w:r>
          </w:p>
        </w:tc>
        <w:tc>
          <w:tcPr>
            <w:tcW w:type="dxa" w:w="1227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以</w:t>
            </w:r>
            <w:r>
              <w:rPr>
                <w:rFonts w:ascii="Microsoft JhengHei" w:cs="Microsoft JhengHei" w:eastAsia="Microsoft JhengHei" w:hAnsi="Microsoft JhengHei"/>
                <w:b/>
                <w:bCs/>
                <w:sz w:val="19"/>
                <w:szCs w:val="19"/>
              </w:rPr>
              <w:t xml:space="preserve">手繪風格的通路圖</w:t>
            </w: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著稱——把代謝、訊號傳導、疾病機轉畫成一張張可視化路線圖，每個節點就是一個基因或代謝物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平台怎麼用它</w:t>
            </w:r>
          </w:p>
        </w:tc>
        <w:tc>
          <w:tcPr>
            <w:tcW w:type="dxa" w:w="1227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判斷某味中藥的作用目標是否集中在特定通路上。分析結果可直接連到 KEGG 的通路圖，並把命中的基因標示出來，讓研究人員看見「打在這條生產線的哪個位置」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為什麼重要</w:t>
            </w:r>
          </w:p>
        </w:tc>
        <w:tc>
          <w:tcPr>
            <w:tcW w:type="dxa" w:w="1227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7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19"/>
                <w:szCs w:val="19"/>
              </w:rPr>
              <w:t xml:space="preserve">通路圖讓抽象的統計結果變成看得懂的圖像。</w:t>
            </w: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 若命中的點連成一條連續級聯，像是真的機轉；若散落在不相關的分支，多半是資料來源特性造成的假象——這是統計數字本身回答不了的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取用條件</w:t>
            </w:r>
          </w:p>
        </w:tc>
        <w:tc>
          <w:tcPr>
            <w:tcW w:type="dxa" w:w="1227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7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19"/>
                <w:szCs w:val="19"/>
              </w:rPr>
              <w:t xml:space="preserve">網站瀏覽與學術使用免費；大量下載與商業用途另有授權規定。</w:t>
            </w:r>
            <w:r>
              <w:rPr>
                <w:rFonts w:ascii="Microsoft JhengHei" w:cs="Microsoft JhengHei" w:eastAsia="Microsoft JhengHei" w:hAnsi="Microsoft JhengHei"/>
                <w:b/>
                <w:bCs/>
                <w:sz w:val="19"/>
                <w:szCs w:val="19"/>
              </w:rPr>
              <w:t xml:space="preserve"> 平台若走向商業服務，此項需事先確認條款</w:t>
            </w:r>
          </w:p>
        </w:tc>
      </w:tr>
    </w:tbl>
    <w:p>
      <w:pPr>
        <w:spacing w:after="140"/>
      </w:pPr>
    </w:p>
    <w:p>
      <w:pPr>
        <w:pStyle w:val="Heading2"/>
        <w:spacing w:after="120" w:before="250"/>
      </w:pPr>
      <w:r>
        <w:rPr>
          <w:rFonts w:ascii="Microsoft JhengHei" w:cs="Microsoft JhengHei" w:eastAsia="Microsoft JhengHei" w:hAnsi="Microsoft JhengHei"/>
          <w:b/>
          <w:bCs/>
          <w:color w:val="1F3864"/>
          <w:sz w:val="23"/>
          <w:szCs w:val="23"/>
        </w:rPr>
        <w:t xml:space="preserve">Reactome — 開放授權的通路知識庫</w:t>
      </w:r>
    </w:p>
    <w:tbl>
      <w:tblPr>
        <w:tblW w:type="dxa" w:w="14678"/>
        <w:tblBorders>
          <w:top w:val="single" w:color="B4C2D9" w:sz="4"/>
          <w:left w:val="single" w:color="B4C2D9" w:sz="4"/>
          <w:bottom w:val="single" w:color="B4C2D9" w:sz="4"/>
          <w:right w:val="single" w:color="B4C2D9" w:sz="4"/>
          <w:insideH w:val="single" w:color="D3DCE8" w:sz="2"/>
          <w:insideV w:val="single" w:color="D3DCE8" w:sz="2"/>
        </w:tblBorders>
      </w:tblPr>
      <w:tblGrid>
        <w:gridCol w:w="2400"/>
        <w:gridCol w:w="12278"/>
      </w:tblGrid>
      <w:tr>
        <w:trPr>
          <w:tblHeader/>
        </w:trPr>
        <w:tc>
          <w:tcPr>
            <w:tcW w:type="dxa" w:w="2400"/>
            <w:shd w:fill="E8ED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7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F3864"/>
                <w:sz w:val="19"/>
                <w:szCs w:val="19"/>
              </w:rPr>
              <w:t xml:space="preserve">項目</w:t>
            </w:r>
          </w:p>
        </w:tc>
        <w:tc>
          <w:tcPr>
            <w:tcW w:type="dxa" w:w="12278"/>
            <w:shd w:fill="E8ED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7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F3864"/>
                <w:sz w:val="19"/>
                <w:szCs w:val="19"/>
              </w:rPr>
              <w:t xml:space="preserve">內容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營運單位</w:t>
            </w:r>
          </w:p>
        </w:tc>
        <w:tc>
          <w:tcPr>
            <w:tcW w:type="dxa" w:w="1227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由安大略癌症研究所（OICR）、歐洲生物資訊研究所（EMBL-EBI）、紐約大學醫學院等單位共同維護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成立與規模</w:t>
            </w:r>
          </w:p>
        </w:tc>
        <w:tc>
          <w:tcPr>
            <w:tcW w:type="dxa" w:w="1227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2003 年啟動，人類通路約 2,867 條、涵蓋約 12,155 個蛋白質，通路數量約為 KEGG 的八倍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收錄什麼</w:t>
            </w:r>
          </w:p>
        </w:tc>
        <w:tc>
          <w:tcPr>
            <w:tcW w:type="dxa" w:w="1227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由專家審編、並經同儕審查的生化反應與通路，</w:t>
            </w:r>
            <w:r>
              <w:rPr>
                <w:rFonts w:ascii="Microsoft JhengHei" w:cs="Microsoft JhengHei" w:eastAsia="Microsoft JhengHei" w:hAnsi="Microsoft JhengHei"/>
                <w:b/>
                <w:bCs/>
                <w:sz w:val="19"/>
                <w:szCs w:val="19"/>
              </w:rPr>
              <w:t xml:space="preserve">每一步反應都附文獻出處</w:t>
            </w: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。層級結構比 KEGG 細緻，可從大類逐層展開到單一反應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平台怎麼用它</w:t>
            </w:r>
          </w:p>
        </w:tc>
        <w:tc>
          <w:tcPr>
            <w:tcW w:type="dxa" w:w="1227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與 KEGG 並列作為通路分析的第二個來源。兩者互相對照，若某個結論只在其中一邊出現，就值得懷疑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為什麼重要</w:t>
            </w:r>
          </w:p>
        </w:tc>
        <w:tc>
          <w:tcPr>
            <w:tcW w:type="dxa" w:w="1227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7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19"/>
                <w:szCs w:val="19"/>
              </w:rPr>
              <w:t xml:space="preserve">它是 KEGG 的獨立對照組。</w:t>
            </w: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 兩個資料庫的收錄範圍與分類邏輯不同，同一個結論若在兩邊都成立，可信度明顯較高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取用條件</w:t>
            </w:r>
          </w:p>
        </w:tc>
        <w:tc>
          <w:tcPr>
            <w:tcW w:type="dxa" w:w="1227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完全開放（CC0 公眾領域授權），可自由使用、修改與再散布，</w:t>
            </w:r>
            <w:r>
              <w:rPr>
                <w:rFonts w:ascii="Microsoft JhengHei" w:cs="Microsoft JhengHei" w:eastAsia="Microsoft JhengHei" w:hAnsi="Microsoft JhengHei"/>
                <w:b/>
                <w:bCs/>
                <w:sz w:val="19"/>
                <w:szCs w:val="19"/>
              </w:rPr>
              <w:t xml:space="preserve">無商業使用限制</w:t>
            </w:r>
          </w:p>
        </w:tc>
      </w:tr>
    </w:tbl>
    <w:p>
      <w:pPr>
        <w:spacing w:after="140"/>
      </w:pPr>
    </w:p>
    <w:p>
      <w:pPr>
        <w:pBdr>
          <w:left w:val="single" w:color="7FA0C8" w:sz="18" w:space="6"/>
        </w:pBdr>
        <w:shd w:fill="F1F5FA" w:val="clear"/>
        <w:spacing w:after="150" w:before="110" w:line="320"/>
        <w:ind w:left="180"/>
      </w:pPr>
      <w:r>
        <w:rPr>
          <w:rFonts w:ascii="Microsoft JhengHei" w:cs="Microsoft JhengHei" w:eastAsia="Microsoft JhengHei" w:hAnsi="Microsoft JhengHei"/>
          <w:b/>
          <w:bCs/>
          <w:sz w:val="20"/>
          <w:szCs w:val="20"/>
        </w:rPr>
        <w:t xml:space="preserve">補充：第 5 站使用的 DepMap。</w:t>
      </w:r>
      <w:r>
        <w:rPr>
          <w:rFonts w:ascii="Microsoft JhengHei" w:cs="Microsoft JhengHei" w:eastAsia="Microsoft JhengHei" w:hAnsi="Microsoft JhengHei"/>
          <w:b w:val="false"/>
          <w:bCs w:val="false"/>
          <w:sz w:val="20"/>
          <w:szCs w:val="20"/>
        </w:rPr>
        <w:t xml:space="preserve"> 由美國 Broad Institute（哈佛與麻省理工合設的研究所）營運，收錄超過一千株癌症細胞株在基因被關閉後的存活變化。平台採用的是 24Q2 公開版，授權為 CC BY 4.0（可商用，但須標註出處與版本）。另一個同類資料庫 GDSC 因授權條款禁止用於商業服務，</w:t>
      </w:r>
      <w:r>
        <w:rPr>
          <w:rFonts w:ascii="Microsoft JhengHei" w:cs="Microsoft JhengHei" w:eastAsia="Microsoft JhengHei" w:hAnsi="Microsoft JhengHei"/>
          <w:b/>
          <w:bCs/>
          <w:sz w:val="20"/>
          <w:szCs w:val="20"/>
        </w:rPr>
        <w:t xml:space="preserve">平台決定不納入</w:t>
      </w:r>
      <w:r>
        <w:rPr>
          <w:rFonts w:ascii="Microsoft JhengHei" w:cs="Microsoft JhengHei" w:eastAsia="Microsoft JhengHei" w:hAnsi="Microsoft JhengHei"/>
          <w:b w:val="false"/>
          <w:bCs w:val="false"/>
          <w:sz w:val="20"/>
          <w:szCs w:val="20"/>
        </w:rPr>
        <w:t xml:space="preserve">。</w:t>
      </w:r>
    </w:p>
    <w:p>
      <w:pPr>
        <w:pStyle w:val="Heading1"/>
        <w:pBdr>
          <w:bottom w:val="single" w:color="1F3864" w:sz="8" w:space="6"/>
        </w:pBdr>
        <w:spacing w:after="190" w:before="380"/>
      </w:pPr>
      <w:r>
        <w:rPr>
          <w:rFonts w:ascii="Microsoft JhengHei" w:cs="Microsoft JhengHei" w:eastAsia="Microsoft JhengHei" w:hAnsi="Microsoft JhengHei"/>
          <w:b/>
          <w:bCs/>
          <w:color w:val="1F3864"/>
          <w:sz w:val="28"/>
          <w:szCs w:val="28"/>
        </w:rPr>
        <w:t xml:space="preserve">九、整體成果與後續重點</w:t>
      </w:r>
    </w:p>
    <w:p>
      <w:pPr>
        <w:pStyle w:val="Heading2"/>
        <w:spacing w:after="120" w:before="250"/>
      </w:pPr>
      <w:r>
        <w:rPr>
          <w:rFonts w:ascii="Microsoft JhengHei" w:cs="Microsoft JhengHei" w:eastAsia="Microsoft JhengHei" w:hAnsi="Microsoft JhengHei"/>
          <w:b/>
          <w:bCs/>
          <w:color w:val="1F3864"/>
          <w:sz w:val="23"/>
          <w:szCs w:val="23"/>
        </w:rPr>
        <w:t xml:space="preserve">五項功能對階段目標的達成</w:t>
      </w:r>
    </w:p>
    <w:tbl>
      <w:tblPr>
        <w:tblW w:type="dxa" w:w="14678"/>
        <w:tblBorders>
          <w:top w:val="single" w:color="B4C2D9" w:sz="4"/>
          <w:left w:val="single" w:color="B4C2D9" w:sz="4"/>
          <w:bottom w:val="single" w:color="B4C2D9" w:sz="4"/>
          <w:right w:val="single" w:color="B4C2D9" w:sz="4"/>
          <w:insideH w:val="single" w:color="D3DCE8" w:sz="2"/>
          <w:insideV w:val="single" w:color="D3DCE8" w:sz="2"/>
        </w:tblBorders>
      </w:tblPr>
      <w:tblGrid>
        <w:gridCol w:w="2600"/>
        <w:gridCol w:w="2400"/>
        <w:gridCol w:w="9678"/>
      </w:tblGrid>
      <w:tr>
        <w:trPr>
          <w:tblHeader/>
        </w:trPr>
        <w:tc>
          <w:tcPr>
            <w:tcW w:type="dxa" w:w="2600"/>
            <w:shd w:fill="E8ED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7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F3864"/>
                <w:sz w:val="19"/>
                <w:szCs w:val="19"/>
              </w:rPr>
              <w:t xml:space="preserve">目標</w:t>
            </w:r>
          </w:p>
        </w:tc>
        <w:tc>
          <w:tcPr>
            <w:tcW w:type="dxa" w:w="2400"/>
            <w:shd w:fill="E8ED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7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F3864"/>
                <w:sz w:val="19"/>
                <w:szCs w:val="19"/>
              </w:rPr>
              <w:t xml:space="preserve">狀態</w:t>
            </w:r>
          </w:p>
        </w:tc>
        <w:tc>
          <w:tcPr>
            <w:tcW w:type="dxa" w:w="9678"/>
            <w:shd w:fill="E8ED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7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F3864"/>
                <w:sz w:val="19"/>
                <w:szCs w:val="19"/>
              </w:rPr>
              <w:t xml:space="preserve">這五項功能的貢獻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後台基礎建設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已上線</w:t>
            </w:r>
          </w:p>
        </w:tc>
        <w:tc>
          <w:tcPr>
            <w:tcW w:type="dxa" w:w="967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新聞管理與可編碼蛋白區共同確立了「刪除留痕」「大資料量頁面搜尋驅動」等全平台通用規範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人參靶點與疾病驗證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7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19"/>
                <w:szCs w:val="19"/>
              </w:rPr>
              <w:t xml:space="preserve">六步驟完成四步</w:t>
            </w:r>
          </w:p>
        </w:tc>
        <w:tc>
          <w:tcPr>
            <w:tcW w:type="dxa" w:w="967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靶點標準化與通路分析已驗收；成分標準化達 17／22；可編碼蛋白區強化了疾病關聯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下一個候選中藥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未啟動</w:t>
            </w:r>
          </w:p>
        </w:tc>
        <w:tc>
          <w:tcPr>
            <w:tcW w:type="dxa" w:w="967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等第一個案例跑完。</w:t>
            </w:r>
            <w:r>
              <w:rPr>
                <w:rFonts w:ascii="Microsoft JhengHei" w:cs="Microsoft JhengHei" w:eastAsia="Microsoft JhengHei" w:hAnsi="Microsoft JhengHei"/>
                <w:b/>
                <w:bCs/>
                <w:sz w:val="19"/>
                <w:szCs w:val="19"/>
              </w:rPr>
              <w:t xml:space="preserve">這五項功能都是可重複套用於任一藥材的基礎設施，不是人參專用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基因體 AI 工具整合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周邊已建</w:t>
            </w:r>
          </w:p>
        </w:tc>
        <w:tc>
          <w:tcPr>
            <w:tcW w:type="dxa" w:w="967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可編碼蛋白區與暗黑基因構成基因層級的周邊建設；核心串接目前卡在授權而非技術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中藥複方建議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未啟動</w:t>
            </w:r>
          </w:p>
        </w:tc>
        <w:tc>
          <w:tcPr>
            <w:tcW w:type="dxa" w:w="967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需先建立醫師審核機制。審核流程會決定資料要怎麼存，太早開發可能整個重做</w:t>
            </w:r>
          </w:p>
        </w:tc>
      </w:tr>
    </w:tbl>
    <w:p>
      <w:pPr>
        <w:spacing w:after="140"/>
      </w:pPr>
    </w:p>
    <w:p>
      <w:pPr>
        <w:pStyle w:val="Heading2"/>
        <w:spacing w:after="120" w:before="250"/>
      </w:pPr>
      <w:r>
        <w:rPr>
          <w:rFonts w:ascii="Microsoft JhengHei" w:cs="Microsoft JhengHei" w:eastAsia="Microsoft JhengHei" w:hAnsi="Microsoft JhengHei"/>
          <w:b/>
          <w:bCs/>
          <w:color w:val="1F3864"/>
          <w:sz w:val="23"/>
          <w:szCs w:val="23"/>
        </w:rPr>
        <w:t xml:space="preserve">一條貫穿五項功能的共同教訓</w:t>
      </w:r>
    </w:p>
    <w:p>
      <w:pPr>
        <w:spacing w:after="130" w:line="320"/>
      </w:pPr>
      <w:r>
        <w:rPr>
          <w:rFonts w:ascii="Microsoft JhengHei" w:cs="Microsoft JhengHei" w:eastAsia="Microsoft JhengHei" w:hAnsi="Microsoft JhengHei"/>
          <w:b w:val="false"/>
          <w:bCs w:val="false"/>
          <w:sz w:val="21"/>
          <w:szCs w:val="21"/>
        </w:rPr>
        <w:t xml:space="preserve">這五項功能在開發過程中，修正了一系列有</w:t>
      </w:r>
      <w:r>
        <w:rPr>
          <w:rFonts w:ascii="Microsoft JhengHei" w:cs="Microsoft JhengHei" w:eastAsia="Microsoft JhengHei" w:hAnsi="Microsoft JhengHei"/>
          <w:b/>
          <w:bCs/>
          <w:sz w:val="21"/>
          <w:szCs w:val="21"/>
        </w:rPr>
        <w:t xml:space="preserve">共同特徵</w:t>
      </w:r>
      <w:r>
        <w:rPr>
          <w:rFonts w:ascii="Microsoft JhengHei" w:cs="Microsoft JhengHei" w:eastAsia="Microsoft JhengHei" w:hAnsi="Microsoft JhengHei"/>
          <w:b w:val="false"/>
          <w:bCs w:val="false"/>
          <w:sz w:val="21"/>
          <w:szCs w:val="21"/>
        </w:rPr>
        <w:t xml:space="preserve">的缺陷：</w:t>
      </w:r>
    </w:p>
    <w:p>
      <w:pPr>
        <w:pBdr>
          <w:left w:val="single" w:color="7FA0C8" w:sz="18" w:space="6"/>
        </w:pBdr>
        <w:shd w:fill="F1F5FA" w:val="clear"/>
        <w:spacing w:after="150" w:before="110" w:line="320"/>
        <w:ind w:left="180"/>
      </w:pPr>
      <w:r>
        <w:rPr>
          <w:rFonts w:ascii="Microsoft JhengHei" w:cs="Microsoft JhengHei" w:eastAsia="Microsoft JhengHei" w:hAnsi="Microsoft JhengHei"/>
          <w:b/>
          <w:bCs/>
          <w:sz w:val="20"/>
          <w:szCs w:val="20"/>
        </w:rPr>
        <w:t xml:space="preserve">程式都跑得動、數字都在合理範圍、畫面看起來都很正常——但因為比較的基準選錯了，它回答的是另一個問題。</w:t>
      </w:r>
    </w:p>
    <w:p>
      <w:pPr>
        <w:pStyle w:val="ListParagraph"/>
        <w:numPr>
          <w:ilvl w:val="0"/>
          <w:numId w:val="2"/>
        </w:numPr>
        <w:spacing w:after="90" w:line="320"/>
      </w:pPr>
      <w:r>
        <w:rPr>
          <w:rFonts w:ascii="Microsoft JhengHei" w:cs="Microsoft JhengHei" w:eastAsia="Microsoft JhengHei" w:hAnsi="Microsoft JhengHei"/>
          <w:b w:val="false"/>
          <w:bCs w:val="false"/>
          <w:sz w:val="21"/>
          <w:szCs w:val="21"/>
        </w:rPr>
        <w:t xml:space="preserve">靶點統一之前，比對失敗顯示成「沒有關聯」，看起來就像一個研究結論。</w:t>
      </w:r>
    </w:p>
    <w:p>
      <w:pPr>
        <w:pStyle w:val="ListParagraph"/>
        <w:numPr>
          <w:ilvl w:val="0"/>
          <w:numId w:val="2"/>
        </w:numPr>
        <w:spacing w:after="90" w:line="320"/>
      </w:pPr>
      <w:r>
        <w:rPr>
          <w:rFonts w:ascii="Microsoft JhengHei" w:cs="Microsoft JhengHei" w:eastAsia="Microsoft JhengHei" w:hAnsi="Microsoft JhengHei"/>
          <w:b w:val="false"/>
          <w:bCs w:val="false"/>
          <w:sz w:val="21"/>
          <w:szCs w:val="21"/>
        </w:rPr>
        <w:t xml:space="preserve">通路分析若不做校正、或拿自己的資料當基準，每條通路都會顯著。</w:t>
      </w:r>
    </w:p>
    <w:p>
      <w:pPr>
        <w:pStyle w:val="ListParagraph"/>
        <w:numPr>
          <w:ilvl w:val="0"/>
          <w:numId w:val="2"/>
        </w:numPr>
        <w:spacing w:after="90" w:line="320"/>
      </w:pPr>
      <w:r>
        <w:rPr>
          <w:rFonts w:ascii="Microsoft JhengHei" w:cs="Microsoft JhengHei" w:eastAsia="Microsoft JhengHei" w:hAnsi="Microsoft JhengHei"/>
          <w:b w:val="false"/>
          <w:bCs w:val="false"/>
          <w:sz w:val="21"/>
          <w:szCs w:val="21"/>
        </w:rPr>
        <w:t xml:space="preserve">成分覆蓋率的分母與實際處理範圍不一致，進度永遠不會歸零。</w:t>
      </w:r>
    </w:p>
    <w:p>
      <w:pPr>
        <w:pStyle w:val="ListParagraph"/>
        <w:numPr>
          <w:ilvl w:val="0"/>
          <w:numId w:val="2"/>
        </w:numPr>
        <w:spacing w:after="90" w:line="320"/>
      </w:pPr>
      <w:r>
        <w:rPr>
          <w:rFonts w:ascii="Microsoft JhengHei" w:cs="Microsoft JhengHei" w:eastAsia="Microsoft JhengHei" w:hAnsi="Microsoft JhengHei"/>
          <w:b w:val="false"/>
          <w:bCs w:val="false"/>
          <w:sz w:val="21"/>
          <w:szCs w:val="21"/>
        </w:rPr>
        <w:t xml:space="preserve">成分名稱結尾的 _qt 是化學意義而不是雜訊，剝掉之後會</w:t>
      </w:r>
      <w:r>
        <w:rPr>
          <w:rFonts w:ascii="Microsoft JhengHei" w:cs="Microsoft JhengHei" w:eastAsia="Microsoft JhengHei" w:hAnsi="Microsoft JhengHei"/>
          <w:b/>
          <w:bCs/>
          <w:sz w:val="21"/>
          <w:szCs w:val="21"/>
        </w:rPr>
        <w:t xml:space="preserve">成功地</w:t>
      </w:r>
      <w:r>
        <w:rPr>
          <w:rFonts w:ascii="Microsoft JhengHei" w:cs="Microsoft JhengHei" w:eastAsia="Microsoft JhengHei" w:hAnsi="Microsoft JhengHei"/>
          <w:b w:val="false"/>
          <w:bCs w:val="false"/>
          <w:sz w:val="21"/>
          <w:szCs w:val="21"/>
        </w:rPr>
        <w:t xml:space="preserve">查到另一個化合物——比查不到危險得多。</w:t>
      </w:r>
    </w:p>
    <w:p>
      <w:pPr>
        <w:spacing w:after="130" w:line="320"/>
      </w:pPr>
      <w:r>
        <w:rPr>
          <w:rFonts w:ascii="Microsoft JhengHei" w:cs="Microsoft JhengHei" w:eastAsia="Microsoft JhengHei" w:hAnsi="Microsoft JhengHei"/>
          <w:b w:val="false"/>
          <w:bCs w:val="false"/>
          <w:sz w:val="21"/>
          <w:szCs w:val="21"/>
        </w:rPr>
        <w:t xml:space="preserve">這些判讀規範已經全部寫進平台的開發規範文件，並建立對應的自動測試。對一個科研輔助平台來說，</w:t>
      </w:r>
      <w:r>
        <w:rPr>
          <w:rFonts w:ascii="Microsoft JhengHei" w:cs="Microsoft JhengHei" w:eastAsia="Microsoft JhengHei" w:hAnsi="Microsoft JhengHei"/>
          <w:b/>
          <w:bCs/>
          <w:sz w:val="21"/>
          <w:szCs w:val="21"/>
        </w:rPr>
        <w:t xml:space="preserve">這條主線的價值不低於任何單一功能</w:t>
      </w:r>
      <w:r>
        <w:rPr>
          <w:rFonts w:ascii="Microsoft JhengHei" w:cs="Microsoft JhengHei" w:eastAsia="Microsoft JhengHei" w:hAnsi="Microsoft JhengHei"/>
          <w:b w:val="false"/>
          <w:bCs w:val="false"/>
          <w:sz w:val="21"/>
          <w:szCs w:val="21"/>
        </w:rPr>
        <w:t xml:space="preserve">：分析結果會被當成研究依據引用，而一個不會報錯的錯誤，代價遠高於一次明顯的當機。</w:t>
      </w:r>
    </w:p>
    <w:p>
      <w:pPr>
        <w:pStyle w:val="Heading2"/>
        <w:spacing w:after="120" w:before="250"/>
      </w:pPr>
      <w:r>
        <w:rPr>
          <w:rFonts w:ascii="Microsoft JhengHei" w:cs="Microsoft JhengHei" w:eastAsia="Microsoft JhengHei" w:hAnsi="Microsoft JhengHei"/>
          <w:b/>
          <w:bCs/>
          <w:color w:val="1F3864"/>
          <w:sz w:val="23"/>
          <w:szCs w:val="23"/>
        </w:rPr>
        <w:t xml:space="preserve">後續重點</w:t>
      </w:r>
    </w:p>
    <w:tbl>
      <w:tblPr>
        <w:tblW w:type="dxa" w:w="14678"/>
        <w:tblBorders>
          <w:top w:val="single" w:color="B4C2D9" w:sz="4"/>
          <w:left w:val="single" w:color="B4C2D9" w:sz="4"/>
          <w:bottom w:val="single" w:color="B4C2D9" w:sz="4"/>
          <w:right w:val="single" w:color="B4C2D9" w:sz="4"/>
          <w:insideH w:val="single" w:color="D3DCE8" w:sz="2"/>
          <w:insideV w:val="single" w:color="D3DCE8" w:sz="2"/>
        </w:tblBorders>
      </w:tblPr>
      <w:tblGrid>
        <w:gridCol w:w="1500"/>
        <w:gridCol w:w="4200"/>
        <w:gridCol w:w="8978"/>
      </w:tblGrid>
      <w:tr>
        <w:trPr>
          <w:tblHeader/>
        </w:trPr>
        <w:tc>
          <w:tcPr>
            <w:tcW w:type="dxa" w:w="1500"/>
            <w:shd w:fill="E8ED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7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F3864"/>
                <w:sz w:val="19"/>
                <w:szCs w:val="19"/>
              </w:rPr>
              <w:t xml:space="preserve">優先度</w:t>
            </w:r>
          </w:p>
        </w:tc>
        <w:tc>
          <w:tcPr>
            <w:tcW w:type="dxa" w:w="4200"/>
            <w:shd w:fill="E8ED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7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F3864"/>
                <w:sz w:val="19"/>
                <w:szCs w:val="19"/>
              </w:rPr>
              <w:t xml:space="preserve">項目</w:t>
            </w:r>
          </w:p>
        </w:tc>
        <w:tc>
          <w:tcPr>
            <w:tcW w:type="dxa" w:w="8978"/>
            <w:shd w:fill="E8ED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7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F3864"/>
                <w:sz w:val="19"/>
                <w:szCs w:val="19"/>
              </w:rPr>
              <w:t xml:space="preserve">說明</w:t>
            </w:r>
          </w:p>
        </w:tc>
      </w:tr>
      <w:tr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7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C00000"/>
                <w:sz w:val="19"/>
                <w:szCs w:val="19"/>
              </w:rPr>
              <w:t xml:space="preserve">第 1 順位</w:t>
            </w:r>
          </w:p>
        </w:tc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7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C00000"/>
                <w:sz w:val="19"/>
                <w:szCs w:val="19"/>
              </w:rPr>
              <w:t xml:space="preserve">處理 81 筆錯誤的分子對應</w:t>
            </w:r>
          </w:p>
        </w:tc>
        <w:tc>
          <w:tcPr>
            <w:tcW w:type="dxa" w:w="897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C00000"/>
                <w:sz w:val="19"/>
                <w:szCs w:val="19"/>
              </w:rPr>
              <w:t xml:space="preserve">這是資料風險而不是開發進度。必須在清理待確認佇列之前完成，否則錯誤的分子會進入資料庫，而且不會有任何地方報錯</w:t>
            </w:r>
          </w:p>
        </w:tc>
      </w:tr>
      <w:tr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第 2 順位</w:t>
            </w:r>
          </w:p>
        </w:tc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細胞株驗證的畫面</w:t>
            </w:r>
          </w:p>
        </w:tc>
        <w:tc>
          <w:tcPr>
            <w:tcW w:type="dxa" w:w="897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資料與分析都已完成，但使用者在畫面上還看不到第 5 站。頁面須標註資料來源與版本（授權義務）</w:t>
            </w:r>
          </w:p>
        </w:tc>
      </w:tr>
      <w:tr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第 3 順位</w:t>
            </w:r>
          </w:p>
        </w:tc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成分與蛋白質關聯的來源分層</w:t>
            </w:r>
          </w:p>
        </w:tc>
        <w:tc>
          <w:tcPr>
            <w:tcW w:type="dxa" w:w="897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有一群基因同時出現在通路分析與細胞株驗證兩站，指向原始資料庫的註記可能帶有系統性偏差，會影響下游所有結論</w:t>
            </w:r>
          </w:p>
        </w:tc>
      </w:tr>
      <w:tr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第 4 順位</w:t>
            </w:r>
          </w:p>
        </w:tc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人參補齊到 22／22</w:t>
            </w:r>
          </w:p>
        </w:tc>
        <w:tc>
          <w:tcPr>
            <w:tcW w:type="dxa" w:w="897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含改用化學登記號的第二層查詢，可同時改善 967 筆查無結果</w:t>
            </w:r>
          </w:p>
        </w:tc>
      </w:tr>
      <w:tr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第 5 順位</w:t>
            </w:r>
          </w:p>
        </w:tc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文獻證據分級</w:t>
            </w:r>
          </w:p>
        </w:tc>
        <w:tc>
          <w:tcPr>
            <w:tcW w:type="dxa" w:w="897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分析流程中唯一還沒開始的一站；新聞模組的機制可直接沿用</w:t>
            </w:r>
          </w:p>
        </w:tc>
      </w:tr>
    </w:tbl>
    <w:p>
      <w:pPr>
        <w:pStyle w:val="Heading1"/>
        <w:pBdr>
          <w:bottom w:val="single" w:color="1F3864" w:sz="8" w:space="6"/>
        </w:pBdr>
        <w:spacing w:after="190" w:before="380"/>
      </w:pPr>
      <w:r>
        <w:rPr>
          <w:rFonts w:ascii="Microsoft JhengHei" w:cs="Microsoft JhengHei" w:eastAsia="Microsoft JhengHei" w:hAnsi="Microsoft JhengHei"/>
          <w:b/>
          <w:bCs/>
          <w:color w:val="1F3864"/>
          <w:sz w:val="28"/>
          <w:szCs w:val="28"/>
        </w:rPr>
        <w:t xml:space="preserve">十、專有名詞小辭典</w:t>
      </w:r>
    </w:p>
    <w:p>
      <w:pPr>
        <w:spacing w:after="130" w:line="320"/>
      </w:pPr>
      <w:r>
        <w:rPr>
          <w:rFonts w:ascii="Microsoft JhengHei" w:cs="Microsoft JhengHei" w:eastAsia="Microsoft JhengHei" w:hAnsi="Microsoft JhengHei"/>
          <w:b w:val="false"/>
          <w:bCs w:val="false"/>
          <w:sz w:val="21"/>
          <w:szCs w:val="21"/>
        </w:rPr>
        <w:t xml:space="preserve">以下按主題分組，每則說明以 100 字為限。不熟悉的名詞可隨時翻回這一章。</w:t>
      </w:r>
    </w:p>
    <w:p>
      <w:pPr>
        <w:pStyle w:val="Heading2"/>
        <w:spacing w:after="120" w:before="250"/>
      </w:pPr>
      <w:r>
        <w:rPr>
          <w:rFonts w:ascii="Microsoft JhengHei" w:cs="Microsoft JhengHei" w:eastAsia="Microsoft JhengHei" w:hAnsi="Microsoft JhengHei"/>
          <w:b/>
          <w:bCs/>
          <w:color w:val="1F3864"/>
          <w:sz w:val="23"/>
          <w:szCs w:val="23"/>
        </w:rPr>
        <w:t xml:space="preserve">中藥資料與篩選</w:t>
      </w:r>
    </w:p>
    <w:tbl>
      <w:tblPr>
        <w:tblW w:type="dxa" w:w="14678"/>
        <w:tblBorders>
          <w:top w:val="single" w:color="B4C2D9" w:sz="4"/>
          <w:left w:val="single" w:color="B4C2D9" w:sz="4"/>
          <w:bottom w:val="single" w:color="B4C2D9" w:sz="4"/>
          <w:right w:val="single" w:color="B4C2D9" w:sz="4"/>
          <w:insideH w:val="single" w:color="D3DCE8" w:sz="2"/>
          <w:insideV w:val="single" w:color="D3DCE8" w:sz="2"/>
        </w:tblBorders>
      </w:tblPr>
      <w:tblGrid>
        <w:gridCol w:w="3200"/>
        <w:gridCol w:w="11478"/>
      </w:tblGrid>
      <w:tr>
        <w:trPr>
          <w:tblHeader/>
        </w:trPr>
        <w:tc>
          <w:tcPr>
            <w:tcW w:type="dxa" w:w="3200"/>
            <w:shd w:fill="E8ED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7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F3864"/>
                <w:sz w:val="19"/>
                <w:szCs w:val="19"/>
              </w:rPr>
              <w:t xml:space="preserve">名詞</w:t>
            </w:r>
          </w:p>
        </w:tc>
        <w:tc>
          <w:tcPr>
            <w:tcW w:type="dxa" w:w="11478"/>
            <w:shd w:fill="E8ED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7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F3864"/>
                <w:sz w:val="19"/>
                <w:szCs w:val="19"/>
              </w:rPr>
              <w:t xml:space="preserve">說明</w:t>
            </w:r>
          </w:p>
        </w:tc>
      </w:tr>
      <w:tr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TCMSP</w:t>
            </w:r>
          </w:p>
          <w:p>
            <w:pPr>
              <w:spacing w:after="20" w:before="2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中藥系統藥理學資料庫</w:t>
            </w:r>
          </w:p>
        </w:tc>
        <w:tc>
          <w:tcPr>
            <w:tcW w:type="dxa" w:w="1147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中國西北農林科技大學建立的公開資料庫，是本平台中藥資料的主要來源。收錄約 500 種常用中藥、近三萬種化學成分，以及成分與人體蛋白質的關聯，並附吸收率、類藥性等藥物動力學參數。是網路藥理學研究引用最廣的中藥資料庫之一。</w:t>
            </w:r>
          </w:p>
        </w:tc>
      </w:tr>
      <w:tr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ADME</w:t>
            </w:r>
          </w:p>
          <w:p>
            <w:pPr>
              <w:spacing w:after="20" w:before="2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（有時寫作 ADMET）</w:t>
            </w:r>
          </w:p>
        </w:tc>
        <w:tc>
          <w:tcPr>
            <w:tcW w:type="dxa" w:w="1147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描述藥物在人體內旅程的四個階段：吸收、分布、代謝、排泄。加上毒性時寫作 ADMET。一個成分就算在試管中有效，若人體吸收不了或太快被代謝掉，也到不了病灶。平台用它來篩掉不可能起作用的成分。</w:t>
            </w:r>
          </w:p>
        </w:tc>
      </w:tr>
      <w:tr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OB（口服生物利用度）</w:t>
            </w:r>
          </w:p>
        </w:tc>
        <w:tc>
          <w:tcPr>
            <w:tcW w:type="dxa" w:w="1147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吃下去之後，真正進入血液循環的比例。平台採用學界常用的 30% 作為門檻，低於此值的成分即使有活性也難以在體內達到有效濃度。</w:t>
            </w:r>
          </w:p>
        </w:tc>
      </w:tr>
      <w:tr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DL（類藥性）</w:t>
            </w:r>
          </w:p>
        </w:tc>
        <w:tc>
          <w:tcPr>
            <w:tcW w:type="dxa" w:w="1147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衡量一個化合物在結構上「像不像一個藥」的綜合指標，依分子量、脂溶性等性質計算。平台採用 0.18 作為門檻，這是中藥網路藥理學的常用設定。</w:t>
            </w:r>
          </w:p>
        </w:tc>
      </w:tr>
      <w:tr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活性成分</w:t>
            </w:r>
          </w:p>
        </w:tc>
        <w:tc>
          <w:tcPr>
            <w:tcW w:type="dxa" w:w="1147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同時通過吸收率與類藥性兩道門檻的成分。人參 190 種成分中有 22 種通過，約一成二。</w:t>
            </w:r>
            <w:r>
              <w:rPr>
                <w:rFonts w:ascii="Microsoft JhengHei" w:cs="Microsoft JhengHei" w:eastAsia="Microsoft JhengHei" w:hAnsi="Microsoft JhengHei"/>
                <w:b/>
                <w:bCs/>
                <w:sz w:val="19"/>
                <w:szCs w:val="19"/>
              </w:rPr>
              <w:t xml:space="preserve">後續所有分析都只針對這些成分</w:t>
            </w: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，不是全部成分。</w:t>
            </w:r>
          </w:p>
        </w:tc>
      </w:tr>
      <w:tr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靶點</w:t>
            </w:r>
          </w:p>
        </w:tc>
        <w:tc>
          <w:tcPr>
            <w:tcW w:type="dxa" w:w="1147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藥物作用的目標，通常是一個蛋白質。藥物與靶點結合後改變它的活性，進而影響生理反應。一個成分可能有多個靶點。</w:t>
            </w:r>
          </w:p>
        </w:tc>
      </w:tr>
    </w:tbl>
    <w:p>
      <w:pPr>
        <w:spacing w:after="140"/>
      </w:pPr>
    </w:p>
    <w:p>
      <w:pPr>
        <w:pStyle w:val="Heading2"/>
        <w:spacing w:after="120" w:before="250"/>
      </w:pPr>
      <w:r>
        <w:rPr>
          <w:rFonts w:ascii="Microsoft JhengHei" w:cs="Microsoft JhengHei" w:eastAsia="Microsoft JhengHei" w:hAnsi="Microsoft JhengHei"/>
          <w:b/>
          <w:bCs/>
          <w:color w:val="1F3864"/>
          <w:sz w:val="23"/>
          <w:szCs w:val="23"/>
        </w:rPr>
        <w:t xml:space="preserve">化學結構與識別碼</w:t>
      </w:r>
    </w:p>
    <w:tbl>
      <w:tblPr>
        <w:tblW w:type="dxa" w:w="14678"/>
        <w:tblBorders>
          <w:top w:val="single" w:color="B4C2D9" w:sz="4"/>
          <w:left w:val="single" w:color="B4C2D9" w:sz="4"/>
          <w:bottom w:val="single" w:color="B4C2D9" w:sz="4"/>
          <w:right w:val="single" w:color="B4C2D9" w:sz="4"/>
          <w:insideH w:val="single" w:color="D3DCE8" w:sz="2"/>
          <w:insideV w:val="single" w:color="D3DCE8" w:sz="2"/>
        </w:tblBorders>
      </w:tblPr>
      <w:tblGrid>
        <w:gridCol w:w="3200"/>
        <w:gridCol w:w="11478"/>
      </w:tblGrid>
      <w:tr>
        <w:trPr>
          <w:tblHeader/>
        </w:trPr>
        <w:tc>
          <w:tcPr>
            <w:tcW w:type="dxa" w:w="3200"/>
            <w:shd w:fill="E8ED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7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F3864"/>
                <w:sz w:val="19"/>
                <w:szCs w:val="19"/>
              </w:rPr>
              <w:t xml:space="preserve">名詞</w:t>
            </w:r>
          </w:p>
        </w:tc>
        <w:tc>
          <w:tcPr>
            <w:tcW w:type="dxa" w:w="11478"/>
            <w:shd w:fill="E8ED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7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F3864"/>
                <w:sz w:val="19"/>
                <w:szCs w:val="19"/>
              </w:rPr>
              <w:t xml:space="preserve">說明</w:t>
            </w:r>
          </w:p>
        </w:tc>
      </w:tr>
      <w:tr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PubChem</w:t>
            </w:r>
          </w:p>
        </w:tc>
        <w:tc>
          <w:tcPr>
            <w:tcW w:type="dxa" w:w="1147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美國國家醫學圖書館營運的全球最大公開化學資料庫，收錄超過一億筆化合物。平台用它把中藥成分的名稱轉換成標準化學結構與各種國際識別碼。詳見第八章。</w:t>
            </w:r>
          </w:p>
        </w:tc>
      </w:tr>
      <w:tr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SMILES</w:t>
            </w:r>
          </w:p>
        </w:tc>
        <w:tc>
          <w:tcPr>
            <w:tcW w:type="dxa" w:w="1147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用一串文字來表示化學結構的標準寫法，例如「CCO」代表乙醇。好處是可以直接存進資料庫、拿來比對與運算，不必存圖片。</w:t>
            </w:r>
          </w:p>
        </w:tc>
      </w:tr>
      <w:tr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InChIKey</w:t>
            </w:r>
          </w:p>
          <w:p>
            <w:pPr>
              <w:spacing w:after="20" w:before="2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國際化學識別碼</w:t>
            </w:r>
          </w:p>
        </w:tc>
        <w:tc>
          <w:tcPr>
            <w:tcW w:type="dxa" w:w="1147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由化學結構計算出來的一段固定長度代碼，功能像化合物的指紋。同一個分子在任何資料庫都會得到相同的代碼，是跨資料庫比對最可靠的鍵值。</w:t>
            </w:r>
          </w:p>
        </w:tc>
      </w:tr>
      <w:tr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CAS 號</w:t>
            </w:r>
          </w:p>
        </w:tc>
        <w:tc>
          <w:tcPr>
            <w:tcW w:type="dxa" w:w="1147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美國化學文摘社給每個已知化學物質的登記編號，格式像「117-39-5」。歷史悠久、涵蓋廣，常用於法規文件與商業採購，也是很好的跨庫查詢入口。</w:t>
            </w:r>
          </w:p>
        </w:tc>
      </w:tr>
      <w:tr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分子量</w:t>
            </w:r>
          </w:p>
        </w:tc>
        <w:tc>
          <w:tcPr>
            <w:tcW w:type="dxa" w:w="1147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一個分子的質量。本平台把它當成</w:t>
            </w:r>
            <w:r>
              <w:rPr>
                <w:rFonts w:ascii="Microsoft JhengHei" w:cs="Microsoft JhengHei" w:eastAsia="Microsoft JhengHei" w:hAnsi="Microsoft JhengHei"/>
                <w:b/>
                <w:bCs/>
                <w:sz w:val="19"/>
                <w:szCs w:val="19"/>
              </w:rPr>
              <w:t xml:space="preserve">驗算工具</w:t>
            </w: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：名稱查到的結果如果分子量對不上，就代表查到的可能是另一個化合物，一律送人工確認。</w:t>
            </w:r>
          </w:p>
        </w:tc>
      </w:tr>
      <w:tr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苷元與糖苷</w:t>
            </w:r>
          </w:p>
        </w:tc>
        <w:tc>
          <w:tcPr>
            <w:tcW w:type="dxa" w:w="1147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許多天然物由「母核」加上一個或多個「糖基」組成，帶糖的叫糖苷，去掉糖的母核叫苷元。兩者是不同化合物，分子量相差固定數值。中藥資料庫用 _qt 後綴表示苷元。</w:t>
            </w:r>
          </w:p>
        </w:tc>
      </w:tr>
    </w:tbl>
    <w:p>
      <w:pPr>
        <w:spacing w:after="140"/>
      </w:pPr>
    </w:p>
    <w:p>
      <w:pPr>
        <w:pStyle w:val="Heading2"/>
        <w:spacing w:after="120" w:before="250"/>
      </w:pPr>
      <w:r>
        <w:rPr>
          <w:rFonts w:ascii="Microsoft JhengHei" w:cs="Microsoft JhengHei" w:eastAsia="Microsoft JhengHei" w:hAnsi="Microsoft JhengHei"/>
          <w:b/>
          <w:bCs/>
          <w:color w:val="1F3864"/>
          <w:sz w:val="23"/>
          <w:szCs w:val="23"/>
        </w:rPr>
        <w:t xml:space="preserve">蛋白質、基因與通路</w:t>
      </w:r>
    </w:p>
    <w:tbl>
      <w:tblPr>
        <w:tblW w:type="dxa" w:w="14678"/>
        <w:tblBorders>
          <w:top w:val="single" w:color="B4C2D9" w:sz="4"/>
          <w:left w:val="single" w:color="B4C2D9" w:sz="4"/>
          <w:bottom w:val="single" w:color="B4C2D9" w:sz="4"/>
          <w:right w:val="single" w:color="B4C2D9" w:sz="4"/>
          <w:insideH w:val="single" w:color="D3DCE8" w:sz="2"/>
          <w:insideV w:val="single" w:color="D3DCE8" w:sz="2"/>
        </w:tblBorders>
      </w:tblPr>
      <w:tblGrid>
        <w:gridCol w:w="3200"/>
        <w:gridCol w:w="11478"/>
      </w:tblGrid>
      <w:tr>
        <w:trPr>
          <w:tblHeader/>
        </w:trPr>
        <w:tc>
          <w:tcPr>
            <w:tcW w:type="dxa" w:w="3200"/>
            <w:shd w:fill="E8ED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7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F3864"/>
                <w:sz w:val="19"/>
                <w:szCs w:val="19"/>
              </w:rPr>
              <w:t xml:space="preserve">名詞</w:t>
            </w:r>
          </w:p>
        </w:tc>
        <w:tc>
          <w:tcPr>
            <w:tcW w:type="dxa" w:w="11478"/>
            <w:shd w:fill="E8ED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7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F3864"/>
                <w:sz w:val="19"/>
                <w:szCs w:val="19"/>
              </w:rPr>
              <w:t xml:space="preserve">說明</w:t>
            </w:r>
          </w:p>
        </w:tc>
      </w:tr>
      <w:tr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UniProt</w:t>
            </w:r>
          </w:p>
        </w:tc>
        <w:tc>
          <w:tcPr>
            <w:tcW w:type="dxa" w:w="1147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由歐洲、瑞士、美國三個機構共同維護的國際蛋白質知識庫，是蛋白質命名的權威來源。平台用它把中藥資料庫裡的蛋白質全名統一成標準基因代號。詳見第八章。</w:t>
            </w:r>
          </w:p>
        </w:tc>
      </w:tr>
      <w:tr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基因符號</w:t>
            </w:r>
          </w:p>
        </w:tc>
        <w:tc>
          <w:tcPr>
            <w:tcW w:type="dxa" w:w="1147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基因的官方縮寫代號，例如雄激素受體寫作 AR、腫瘤抑制基因寫作 TP53。全球研究社群使用同一套命名，是跨資料庫比對的共同語言。</w:t>
            </w:r>
          </w:p>
        </w:tc>
      </w:tr>
      <w:tr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通路</w:t>
            </w:r>
          </w:p>
        </w:tc>
        <w:tc>
          <w:tcPr>
            <w:tcW w:type="dxa" w:w="1147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細胞內一連串互相銜接的生化反應，像工廠的一條生產線。細胞凋亡、生長訊號傳遞都是透過特定通路完成。</w:t>
            </w:r>
          </w:p>
        </w:tc>
      </w:tr>
      <w:tr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KEGG</w:t>
            </w:r>
          </w:p>
        </w:tc>
        <w:tc>
          <w:tcPr>
            <w:tcW w:type="dxa" w:w="1147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日本京都大學維護的生物通路資料庫，以手繪風格的通路圖聞名，人類通路約 372 條。是全球引用最廣的通路資料庫之一。詳見第八章。</w:t>
            </w:r>
          </w:p>
        </w:tc>
      </w:tr>
      <w:tr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Reactome</w:t>
            </w:r>
          </w:p>
        </w:tc>
        <w:tc>
          <w:tcPr>
            <w:tcW w:type="dxa" w:w="1147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由加拿大、歐洲、美國多個機構共同維護的開放通路知識庫，人類通路約 2,867 條，每一步反應都附文獻出處，採完全開放授權。詳見第八章。</w:t>
            </w:r>
          </w:p>
        </w:tc>
      </w:tr>
      <w:tr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富集分析</w:t>
            </w:r>
          </w:p>
        </w:tc>
        <w:tc>
          <w:tcPr>
            <w:tcW w:type="dxa" w:w="1147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檢查一組基因是不是「異常集中」在某條通路上的統計方法。若某通路在這組基因中出現的比例，明顯高於在全體基因中的比例，就稱為富集。</w:t>
            </w:r>
          </w:p>
        </w:tc>
      </w:tr>
      <w:tr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超幾何檢定</w:t>
            </w:r>
          </w:p>
        </w:tc>
        <w:tc>
          <w:tcPr>
            <w:tcW w:type="dxa" w:w="1147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富集分析使用的機率計算方法。概念類似「從一袋混色球中抓一把，抓到這麼多紅球的機率有多低」，用來判斷觀察到的集中現象是不是巧合。</w:t>
            </w:r>
          </w:p>
        </w:tc>
      </w:tr>
      <w:tr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FDR 與 q 值</w:t>
            </w:r>
          </w:p>
          <w:p>
            <w:pPr>
              <w:spacing w:after="20" w:before="2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（偽發現率）</w:t>
            </w:r>
          </w:p>
        </w:tc>
        <w:tc>
          <w:tcPr>
            <w:tcW w:type="dxa" w:w="1147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一次做上千次檢定時，純靠運氣也會出現很多「顯著」結果。FDR 校正就是用來扣掉這些運氣成分，校正後的數值稱為 q 值。</w:t>
            </w:r>
            <w:r>
              <w:rPr>
                <w:rFonts w:ascii="Microsoft JhengHei" w:cs="Microsoft JhengHei" w:eastAsia="Microsoft JhengHei" w:hAnsi="Microsoft JhengHei"/>
                <w:b/>
                <w:bCs/>
                <w:sz w:val="19"/>
                <w:szCs w:val="19"/>
              </w:rPr>
              <w:t xml:space="preserve">平台一律看 q 值，不看原始 p 值。</w:t>
            </w:r>
          </w:p>
        </w:tc>
      </w:tr>
    </w:tbl>
    <w:p>
      <w:pPr>
        <w:spacing w:after="140"/>
      </w:pPr>
    </w:p>
    <w:p>
      <w:pPr>
        <w:pStyle w:val="Heading2"/>
        <w:spacing w:after="120" w:before="250"/>
      </w:pPr>
      <w:r>
        <w:rPr>
          <w:rFonts w:ascii="Microsoft JhengHei" w:cs="Microsoft JhengHei" w:eastAsia="Microsoft JhengHei" w:hAnsi="Microsoft JhengHei"/>
          <w:b/>
          <w:bCs/>
          <w:color w:val="1F3864"/>
          <w:sz w:val="23"/>
          <w:szCs w:val="23"/>
        </w:rPr>
        <w:t xml:space="preserve">癌症基因與疾病關聯</w:t>
      </w:r>
    </w:p>
    <w:tbl>
      <w:tblPr>
        <w:tblW w:type="dxa" w:w="14678"/>
        <w:tblBorders>
          <w:top w:val="single" w:color="B4C2D9" w:sz="4"/>
          <w:left w:val="single" w:color="B4C2D9" w:sz="4"/>
          <w:bottom w:val="single" w:color="B4C2D9" w:sz="4"/>
          <w:right w:val="single" w:color="B4C2D9" w:sz="4"/>
          <w:insideH w:val="single" w:color="D3DCE8" w:sz="2"/>
          <w:insideV w:val="single" w:color="D3DCE8" w:sz="2"/>
        </w:tblBorders>
      </w:tblPr>
      <w:tblGrid>
        <w:gridCol w:w="3200"/>
        <w:gridCol w:w="11478"/>
      </w:tblGrid>
      <w:tr>
        <w:trPr>
          <w:tblHeader/>
        </w:trPr>
        <w:tc>
          <w:tcPr>
            <w:tcW w:type="dxa" w:w="3200"/>
            <w:shd w:fill="E8ED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7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F3864"/>
                <w:sz w:val="19"/>
                <w:szCs w:val="19"/>
              </w:rPr>
              <w:t xml:space="preserve">名詞</w:t>
            </w:r>
          </w:p>
        </w:tc>
        <w:tc>
          <w:tcPr>
            <w:tcW w:type="dxa" w:w="11478"/>
            <w:shd w:fill="E8ED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7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F3864"/>
                <w:sz w:val="19"/>
                <w:szCs w:val="19"/>
              </w:rPr>
              <w:t xml:space="preserve">說明</w:t>
            </w:r>
          </w:p>
        </w:tc>
      </w:tr>
      <w:tr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暗黑基因</w:t>
            </w:r>
          </w:p>
        </w:tc>
        <w:tc>
          <w:tcPr>
            <w:tcW w:type="dxa" w:w="1147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泛指那些可能與疾病相關、卻長期少有人研究的基因。研究界的注意力高度集中在少數基因上，其餘大量基因等於被冷落。平台以 OncoKB 的癌症基因清單作為實作來源。</w:t>
            </w:r>
          </w:p>
        </w:tc>
      </w:tr>
      <w:tr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OncoKB</w:t>
            </w:r>
          </w:p>
        </w:tc>
        <w:tc>
          <w:tcPr>
            <w:tcW w:type="dxa" w:w="1147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美國紀念斯隆凱特琳癌症中心建立的癌症基因知識庫，整理哪些基因變異與癌症相關、臨床意義為何。平台採用其中 1,245 個癌症相關基因作為比對清單。</w:t>
            </w:r>
          </w:p>
        </w:tc>
      </w:tr>
      <w:tr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GenCC</w:t>
            </w:r>
          </w:p>
          <w:p>
            <w:pPr>
              <w:spacing w:after="20" w:before="2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基因審編聯盟</w:t>
            </w:r>
          </w:p>
        </w:tc>
        <w:tc>
          <w:tcPr>
            <w:tcW w:type="dxa" w:w="1147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由多個國際專家小組組成的聯盟，彙整「基因與疾病是否有因果關係」的審查結論，每筆附信心等級與遺傳模式。平台收錄約三萬筆，用來補足暗黑基因清單缺少的疾病維度。</w:t>
            </w:r>
          </w:p>
        </w:tc>
      </w:tr>
      <w:tr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ClinGen 與 PanelApp</w:t>
            </w:r>
          </w:p>
        </w:tc>
        <w:tc>
          <w:tcPr>
            <w:tcW w:type="dxa" w:w="1147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GenCC 的兩個主要資料提供者。前者由美國國家衛生研究院資助，後者由英國基因體學公司維護，兩者都是基因–疾病關聯判定的國際權威審查小組。</w:t>
            </w:r>
          </w:p>
        </w:tc>
      </w:tr>
      <w:tr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信心等級</w:t>
            </w:r>
          </w:p>
          <w:p>
            <w:pPr>
              <w:spacing w:after="20" w:before="2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（classification）</w:t>
            </w:r>
          </w:p>
        </w:tc>
        <w:tc>
          <w:tcPr>
            <w:tcW w:type="dxa" w:w="1147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GenCC 對每一筆基因–疾病關聯給出的證據強度評級，從「證據確鑿」到「證據有限」不等。</w:t>
            </w:r>
            <w:r>
              <w:rPr>
                <w:rFonts w:ascii="Microsoft JhengHei" w:cs="Microsoft JhengHei" w:eastAsia="Microsoft JhengHei" w:hAnsi="Microsoft JhengHei"/>
                <w:b/>
                <w:bCs/>
                <w:sz w:val="19"/>
                <w:szCs w:val="19"/>
              </w:rPr>
              <w:t xml:space="preserve">這一欄讓研究人員能分辨哪些關聯可以拿來論證，哪些只能當線索。</w:t>
            </w:r>
          </w:p>
        </w:tc>
      </w:tr>
    </w:tbl>
    <w:p>
      <w:pPr>
        <w:spacing w:after="140"/>
      </w:pPr>
    </w:p>
    <w:p>
      <w:pPr>
        <w:pStyle w:val="Heading2"/>
        <w:spacing w:after="120" w:before="250"/>
      </w:pPr>
      <w:r>
        <w:rPr>
          <w:rFonts w:ascii="Microsoft JhengHei" w:cs="Microsoft JhengHei" w:eastAsia="Microsoft JhengHei" w:hAnsi="Microsoft JhengHei"/>
          <w:b/>
          <w:bCs/>
          <w:color w:val="1F3864"/>
          <w:sz w:val="23"/>
          <w:szCs w:val="23"/>
        </w:rPr>
        <w:t xml:space="preserve">細胞株與驗證</w:t>
      </w:r>
    </w:p>
    <w:tbl>
      <w:tblPr>
        <w:tblW w:type="dxa" w:w="14678"/>
        <w:tblBorders>
          <w:top w:val="single" w:color="B4C2D9" w:sz="4"/>
          <w:left w:val="single" w:color="B4C2D9" w:sz="4"/>
          <w:bottom w:val="single" w:color="B4C2D9" w:sz="4"/>
          <w:right w:val="single" w:color="B4C2D9" w:sz="4"/>
          <w:insideH w:val="single" w:color="D3DCE8" w:sz="2"/>
          <w:insideV w:val="single" w:color="D3DCE8" w:sz="2"/>
        </w:tblBorders>
      </w:tblPr>
      <w:tblGrid>
        <w:gridCol w:w="3200"/>
        <w:gridCol w:w="11478"/>
      </w:tblGrid>
      <w:tr>
        <w:trPr>
          <w:tblHeader/>
        </w:trPr>
        <w:tc>
          <w:tcPr>
            <w:tcW w:type="dxa" w:w="3200"/>
            <w:shd w:fill="E8ED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7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F3864"/>
                <w:sz w:val="19"/>
                <w:szCs w:val="19"/>
              </w:rPr>
              <w:t xml:space="preserve">名詞</w:t>
            </w:r>
          </w:p>
        </w:tc>
        <w:tc>
          <w:tcPr>
            <w:tcW w:type="dxa" w:w="11478"/>
            <w:shd w:fill="E8ED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7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F3864"/>
                <w:sz w:val="19"/>
                <w:szCs w:val="19"/>
              </w:rPr>
              <w:t xml:space="preserve">說明</w:t>
            </w:r>
          </w:p>
        </w:tc>
      </w:tr>
      <w:tr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DepMap</w:t>
            </w:r>
          </w:p>
          <w:p>
            <w:pPr>
              <w:spacing w:after="20" w:before="2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癌症依賴性圖譜</w:t>
            </w:r>
          </w:p>
        </w:tc>
        <w:tc>
          <w:tcPr>
            <w:tcW w:type="dxa" w:w="1147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美國 Broad Institute 營運的公開資料庫，系統性地把每個基因在上千株癌細胞中逐一關閉，記錄細胞是否因此死亡。平台採用 24Q2 版，涵蓋 1,208 株細胞與 1,239 個基因。</w:t>
            </w:r>
          </w:p>
        </w:tc>
      </w:tr>
      <w:tr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細胞株</w:t>
            </w:r>
          </w:p>
        </w:tc>
        <w:tc>
          <w:tcPr>
            <w:tcW w:type="dxa" w:w="1147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從腫瘤取出、能在實驗室中長期培養繁殖的癌細胞。不同細胞株來自不同癌別與不同病人，是藥物篩選最常用的實驗材料。</w:t>
            </w:r>
          </w:p>
        </w:tc>
      </w:tr>
      <w:tr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CCLE 與 GDSC</w:t>
            </w:r>
          </w:p>
        </w:tc>
        <w:tc>
          <w:tcPr>
            <w:tcW w:type="dxa" w:w="1147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另外兩個癌症細胞株資料庫，分別記錄細胞株的基因體特徵與對各種藥物的敏感性。</w:t>
            </w:r>
            <w:r>
              <w:rPr>
                <w:rFonts w:ascii="Microsoft JhengHei" w:cs="Microsoft JhengHei" w:eastAsia="Microsoft JhengHei" w:hAnsi="Microsoft JhengHei"/>
                <w:b/>
                <w:bCs/>
                <w:sz w:val="19"/>
                <w:szCs w:val="19"/>
              </w:rPr>
              <w:t xml:space="preserve">GDSC 因授權條款禁止用於商業服務，平台決定不納入。</w:t>
            </w:r>
          </w:p>
        </w:tc>
      </w:tr>
      <w:tr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泛必需基因</w:t>
            </w:r>
          </w:p>
        </w:tc>
        <w:tc>
          <w:tcPr>
            <w:tcW w:type="dxa" w:w="1147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幾乎所有細胞活著都需要的基因，例如核糖體與細胞週期的核心元件。</w:t>
            </w:r>
            <w:r>
              <w:rPr>
                <w:rFonts w:ascii="Microsoft JhengHei" w:cs="Microsoft JhengHei" w:eastAsia="Microsoft JhengHei" w:hAnsi="Microsoft JhengHei"/>
                <w:b/>
                <w:bCs/>
                <w:sz w:val="19"/>
                <w:szCs w:val="19"/>
              </w:rPr>
              <w:t xml:space="preserve">關掉它們任何細胞都會死，所以不算抗癌機轉，分析時必須先排除</w:t>
            </w: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，否則排序出來的都是這類基因。</w:t>
            </w:r>
          </w:p>
        </w:tc>
      </w:tr>
      <w:tr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選擇性依賴</w:t>
            </w:r>
          </w:p>
        </w:tc>
        <w:tc>
          <w:tcPr>
            <w:tcW w:type="dxa" w:w="1147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某個基因只在特定幾株癌細胞中是存活必需的，在其他細胞則否。這才是有價值的訊號——代表針對它下手可能只殺癌細胞、不傷正常細胞。</w:t>
            </w:r>
          </w:p>
        </w:tc>
      </w:tr>
    </w:tbl>
    <w:p>
      <w:pPr>
        <w:spacing w:after="140"/>
      </w:pPr>
    </w:p>
    <w:p>
      <w:pPr>
        <w:pStyle w:val="Heading2"/>
        <w:spacing w:after="120" w:before="250"/>
      </w:pPr>
      <w:r>
        <w:rPr>
          <w:rFonts w:ascii="Microsoft JhengHei" w:cs="Microsoft JhengHei" w:eastAsia="Microsoft JhengHei" w:hAnsi="Microsoft JhengHei"/>
          <w:b/>
          <w:bCs/>
          <w:color w:val="1F3864"/>
          <w:sz w:val="23"/>
          <w:szCs w:val="23"/>
        </w:rPr>
        <w:t xml:space="preserve">研究方法與證據等級</w:t>
      </w:r>
    </w:p>
    <w:tbl>
      <w:tblPr>
        <w:tblW w:type="dxa" w:w="14678"/>
        <w:tblBorders>
          <w:top w:val="single" w:color="B4C2D9" w:sz="4"/>
          <w:left w:val="single" w:color="B4C2D9" w:sz="4"/>
          <w:bottom w:val="single" w:color="B4C2D9" w:sz="4"/>
          <w:right w:val="single" w:color="B4C2D9" w:sz="4"/>
          <w:insideH w:val="single" w:color="D3DCE8" w:sz="2"/>
          <w:insideV w:val="single" w:color="D3DCE8" w:sz="2"/>
        </w:tblBorders>
      </w:tblPr>
      <w:tblGrid>
        <w:gridCol w:w="3200"/>
        <w:gridCol w:w="11478"/>
      </w:tblGrid>
      <w:tr>
        <w:trPr>
          <w:tblHeader/>
        </w:trPr>
        <w:tc>
          <w:tcPr>
            <w:tcW w:type="dxa" w:w="3200"/>
            <w:shd w:fill="E8ED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7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F3864"/>
                <w:sz w:val="19"/>
                <w:szCs w:val="19"/>
              </w:rPr>
              <w:t xml:space="preserve">名詞</w:t>
            </w:r>
          </w:p>
        </w:tc>
        <w:tc>
          <w:tcPr>
            <w:tcW w:type="dxa" w:w="11478"/>
            <w:shd w:fill="E8ED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7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F3864"/>
                <w:sz w:val="19"/>
                <w:szCs w:val="19"/>
              </w:rPr>
              <w:t xml:space="preserve">說明</w:t>
            </w:r>
          </w:p>
        </w:tc>
      </w:tr>
      <w:tr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網路藥理學</w:t>
            </w:r>
          </w:p>
        </w:tc>
        <w:tc>
          <w:tcPr>
            <w:tcW w:type="dxa" w:w="1147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把「一藥一靶」的傳統思維，改成分析「多成分、多靶點、多通路」網絡關係的研究方法。特別適合中藥複方，但也因為容易產出大量關聯而需要嚴格的統計把關。</w:t>
            </w:r>
          </w:p>
        </w:tc>
      </w:tr>
      <w:tr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分子對接</w:t>
            </w:r>
          </w:p>
        </w:tc>
        <w:tc>
          <w:tcPr>
            <w:tcW w:type="dxa" w:w="1147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用電腦模擬化合物與蛋白質是否能結合、結合得多緊。</w:t>
            </w:r>
            <w:r>
              <w:rPr>
                <w:rFonts w:ascii="Microsoft JhengHei" w:cs="Microsoft JhengHei" w:eastAsia="Microsoft JhengHei" w:hAnsi="Microsoft JhengHei"/>
                <w:b/>
                <w:bCs/>
                <w:sz w:val="19"/>
                <w:szCs w:val="19"/>
              </w:rPr>
              <w:t xml:space="preserve">它是預測而不是實驗測量</w:t>
            </w: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，準確度有限，不能當成實際結合的證據。</w:t>
            </w:r>
          </w:p>
        </w:tc>
      </w:tr>
      <w:tr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臨床前研究</w:t>
            </w:r>
          </w:p>
        </w:tc>
        <w:tc>
          <w:tcPr>
            <w:tcW w:type="dxa" w:w="1147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尚未進入人體試驗的研究階段，包括細胞實驗、動物實驗與電腦模擬。</w:t>
            </w:r>
            <w:r>
              <w:rPr>
                <w:rFonts w:ascii="Microsoft JhengHei" w:cs="Microsoft JhengHei" w:eastAsia="Microsoft JhengHei" w:hAnsi="Microsoft JhengHei"/>
                <w:b/>
                <w:bCs/>
                <w:sz w:val="19"/>
                <w:szCs w:val="19"/>
              </w:rPr>
              <w:t xml:space="preserve">臨床前有效的化合物，絕大多數最終無法通過人體試驗</w:t>
            </w: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，因此不可直接推論到病人身上。</w:t>
            </w:r>
          </w:p>
        </w:tc>
      </w:tr>
      <w:tr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統合分析</w:t>
            </w:r>
          </w:p>
          <w:p>
            <w:pPr>
              <w:spacing w:after="20" w:before="2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（meta-analysis）</w:t>
            </w:r>
          </w:p>
        </w:tc>
        <w:tc>
          <w:tcPr>
            <w:tcW w:type="dxa" w:w="1147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把多篇同主題研究的數據彙整起來重新分析，是證據等級最高的研究設計之一，比單一研究更能反映真實效果。</w:t>
            </w:r>
          </w:p>
        </w:tc>
      </w:tr>
      <w:tr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PubMed</w:t>
            </w:r>
          </w:p>
        </w:tc>
        <w:tc>
          <w:tcPr>
            <w:tcW w:type="dxa" w:w="1147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美國國家醫學圖書館維護的全球生醫文獻檢索系統。收錄不代表結論正確，仍須檢視研究設計與偏差風險。</w:t>
            </w:r>
          </w:p>
        </w:tc>
      </w:tr>
      <w:tr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ClinicalTrials.gov</w:t>
            </w:r>
          </w:p>
        </w:tc>
        <w:tc>
          <w:tcPr>
            <w:tcW w:type="dxa" w:w="1147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美國國家醫學圖書館營運的全球臨床試驗登錄平台。可查詢某項治療是否真的進入人體試驗，</w:t>
            </w:r>
            <w:r>
              <w:rPr>
                <w:rFonts w:ascii="Microsoft JhengHei" w:cs="Microsoft JhengHei" w:eastAsia="Microsoft JhengHei" w:hAnsi="Microsoft JhengHei"/>
                <w:b/>
                <w:bCs/>
                <w:sz w:val="19"/>
                <w:szCs w:val="19"/>
              </w:rPr>
              <w:t xml:space="preserve">但登錄本身不等於證明有效</w:t>
            </w: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。</w:t>
            </w:r>
          </w:p>
        </w:tc>
      </w:tr>
      <w:tr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CYP3A4 與 P-醣蛋白</w:t>
            </w:r>
          </w:p>
        </w:tc>
        <w:tc>
          <w:tcPr>
            <w:tcW w:type="dxa" w:w="1147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人體處理外來物質的兩個關鍵系統，前者是肝臟主要代謝酵素，後者負責把外來物排出細胞。許多中藥會影響它們，</w:t>
            </w:r>
            <w:r>
              <w:rPr>
                <w:rFonts w:ascii="Microsoft JhengHei" w:cs="Microsoft JhengHei" w:eastAsia="Microsoft JhengHei" w:hAnsi="Microsoft JhengHei"/>
                <w:b/>
                <w:bCs/>
                <w:sz w:val="19"/>
                <w:szCs w:val="19"/>
              </w:rPr>
              <w:t xml:space="preserve">進而改變化療藥物在體內的濃度</w:t>
            </w: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，是交互作用警訊的主要來源。</w:t>
            </w:r>
          </w:p>
        </w:tc>
      </w:tr>
    </w:tbl>
    <w:p>
      <w:pPr>
        <w:spacing w:after="300"/>
      </w:pPr>
    </w:p>
    <w:p>
      <w:pPr>
        <w:pBdr>
          <w:top w:val="single" w:color="B4C2D9" w:sz="6" w:space="8"/>
        </w:pBdr>
        <w:spacing w:after="80" w:before="200"/>
      </w:pPr>
    </w:p>
    <w:p>
      <w:pPr>
        <w:spacing w:after="60"/>
        <w:jc w:val="center"/>
      </w:pPr>
      <w:r>
        <w:rPr>
          <w:rFonts w:ascii="Microsoft JhengHei" w:cs="Microsoft JhengHei" w:eastAsia="Microsoft JhengHei" w:hAnsi="Microsoft JhengHei"/>
          <w:b/>
          <w:bCs/>
          <w:color w:val="595959"/>
          <w:sz w:val="20"/>
          <w:szCs w:val="20"/>
        </w:rPr>
        <w:t xml:space="preserve">本平台為科研輔助工具。所有分析結果為公開資料庫的統計關聯，不作為醫療診斷或治療建議。</w:t>
      </w:r>
    </w:p>
    <w:p>
      <w:pPr>
        <w:jc w:val="center"/>
      </w:pPr>
      <w:r>
        <w:rPr>
          <w:rFonts w:ascii="Microsoft JhengHei" w:cs="Microsoft JhengHei" w:eastAsia="Microsoft JhengHei" w:hAnsi="Microsoft JhengHei"/>
          <w:i/>
          <w:iCs/>
          <w:color w:val="595959"/>
          <w:sz w:val="19"/>
          <w:szCs w:val="19"/>
        </w:rPr>
        <w:t xml:space="preserve">任何中藥使用皆須由合格醫療專業人員評估，並考量肝腎功能、凝血狀況與目前正在進行的治療。</w:t>
      </w:r>
    </w:p>
    <w:sectPr>
      <w:pgSz w:w="16838" w:h="11906" w:orient="landscape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00" w:hanging="2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JhengHei" w:cs="Microsoft JhengHei" w:eastAsia="Microsoft JhengHei" w:hAnsi="Microsoft JhengHe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2026-09-15T18:06:50.081Z</dcterms:created>
  <dcterms:modified xsi:type="dcterms:W3CDTF">2026-09-15T18:06:50.094Z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