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6B1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</w:rPr>
        <w:t>目录</w:t>
      </w:r>
      <w:r>
        <w:rPr>
          <w:color w:val="000000"/>
          <w:sz w:val="16"/>
          <w:szCs w:val="16"/>
        </w:rPr>
        <w:t>（列至三级标题，小四号宋体，固定值 20 磅行间距，罗马数字编码）</w:t>
      </w:r>
    </w:p>
    <w:p w14:paraId="632A73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</w:rPr>
        <w:t>中文摘要</w:t>
      </w:r>
      <w:r>
        <w:rPr>
          <w:color w:val="000000"/>
          <w:sz w:val="16"/>
          <w:szCs w:val="16"/>
        </w:rPr>
        <w:t>（上述修改后版本）</w:t>
      </w:r>
    </w:p>
    <w:p w14:paraId="34C4C9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</w:rPr>
        <w:t>ABSTRACT</w:t>
      </w:r>
      <w:r>
        <w:rPr>
          <w:color w:val="000000"/>
          <w:sz w:val="16"/>
          <w:szCs w:val="16"/>
        </w:rPr>
        <w:t>（上述修改后版本）</w:t>
      </w:r>
    </w:p>
    <w:p w14:paraId="073714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（二）正文主体部分（全术语统一为杂草检测，与实验计划、开题研究内容 100% 闭环）</w:t>
      </w:r>
    </w:p>
    <w:p w14:paraId="525905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第一章 绪论（三号黑体居中，另起一页，阿拉伯数字页码起始）</w:t>
      </w:r>
    </w:p>
    <w:p w14:paraId="053EA3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1.1 研究背景与意义</w:t>
      </w:r>
    </w:p>
    <w:p w14:paraId="34AD25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1.2 国内外研究现状</w:t>
      </w:r>
    </w:p>
    <w:p w14:paraId="5124B7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1.2.1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  <w:t>传统目标检测方法研究现状</w:t>
      </w:r>
    </w:p>
    <w:p w14:paraId="7DF88B4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1.2.2 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  <w:t>基于深度学习的目标检测方法研究现状</w:t>
      </w:r>
    </w:p>
    <w:p w14:paraId="43C42A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1.2.3 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  <w:t>轻量化与注意力机制在农业检测中的应用研究现状</w:t>
      </w:r>
    </w:p>
    <w:p w14:paraId="627FFE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1.3 研究内容与技术路线</w:t>
      </w:r>
    </w:p>
    <w:p w14:paraId="3DFC64C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1.3.1 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  <w:t>研究内容</w:t>
      </w:r>
    </w:p>
    <w:p w14:paraId="3146240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lang w:val="en-US" w:eastAsia="zh-CN"/>
        </w:rPr>
        <w:t>杂草检测数据集构建与预处理</w:t>
      </w:r>
    </w:p>
    <w:p w14:paraId="1A122B3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lang w:val="en-US" w:eastAsia="zh-CN"/>
        </w:rPr>
        <w:t>基于改进 YOLOv11 的杂草检测模型设计</w:t>
      </w:r>
    </w:p>
    <w:p w14:paraId="5B7196B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  <w:lang w:val="en-US" w:eastAsia="zh-CN"/>
        </w:rPr>
      </w:pPr>
      <w:r>
        <w:rPr>
          <w:color w:val="000000"/>
          <w:sz w:val="16"/>
          <w:szCs w:val="16"/>
          <w:lang w:val="en-US" w:eastAsia="zh-CN"/>
        </w:rPr>
        <w:t>模型训练与实验结果分析</w:t>
      </w:r>
    </w:p>
    <w:p w14:paraId="6EA946C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lang w:val="en-US" w:eastAsia="zh-CN"/>
        </w:rPr>
        <w:t>杂草检测系统设计与实现</w:t>
      </w:r>
    </w:p>
    <w:p w14:paraId="491FFD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1.3.2 技术路线</w:t>
      </w:r>
    </w:p>
    <w:p w14:paraId="374767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第二章 相关理论与技术基础</w:t>
      </w:r>
    </w:p>
    <w:p w14:paraId="546713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2.1 田间杂草视觉检测核心理论</w:t>
      </w:r>
    </w:p>
    <w:p w14:paraId="7F07565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2.1.1 目标检测的核心任务与评价体系</w:t>
      </w:r>
    </w:p>
    <w:p w14:paraId="3B16E7E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2.1.2 农业田间场景杂草检测的技术难点</w:t>
      </w:r>
    </w:p>
    <w:p w14:paraId="1B9DBE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2.2 YOLO 系列目标检测算法原理</w:t>
      </w:r>
    </w:p>
    <w:p w14:paraId="6CADC4A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2.2.1 YOLO 算法的发展与核心思想</w:t>
      </w:r>
    </w:p>
    <w:p w14:paraId="6476F14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2.2.2 YOLOv11 算法的网络结构与技术特性</w:t>
      </w:r>
    </w:p>
    <w:p w14:paraId="77BA29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2.3 轻量化网络核心技术</w:t>
      </w:r>
    </w:p>
    <w:p w14:paraId="599D32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2.3.1 深度可分离卷积原理</w:t>
      </w:r>
    </w:p>
    <w:p w14:paraId="35E257D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2.3.2 MobileNetV3 轻量化网络结构与特性</w:t>
      </w:r>
    </w:p>
    <w:p w14:paraId="22FF8F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2.4 注意力机制核心原理</w:t>
      </w:r>
    </w:p>
    <w:p w14:paraId="4B743B7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2.4.1 通道注意力机制的核心思想</w:t>
      </w:r>
    </w:p>
    <w:p w14:paraId="18C73E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2.4.2 ECA 高效通道注意力模块的原理与优势</w:t>
      </w:r>
    </w:p>
    <w:p w14:paraId="1F26F0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2.5 系统开发相关技术</w:t>
      </w:r>
    </w:p>
    <w:p w14:paraId="122D700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2.5.1 后端技术：Flask 框架、Socket.IO、YOLO 模型推理部署</w:t>
      </w:r>
    </w:p>
    <w:p w14:paraId="39DA7BB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2.5.2 前端技术：Vue3、Element Plus 组件库</w:t>
      </w:r>
    </w:p>
    <w:p w14:paraId="5210C19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2.5.3 数据存储：SQLite 本地数据库</w:t>
      </w:r>
    </w:p>
    <w:p w14:paraId="09ADB2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第三章 杂草检测数据集构建与预处理</w:t>
      </w:r>
    </w:p>
    <w:p w14:paraId="5EC65F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（严格匹配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exp1_plan.md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数据准备全流程）</w:t>
      </w:r>
    </w:p>
    <w:p w14:paraId="2E2615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3.1 数据集来源与说明</w:t>
      </w:r>
    </w:p>
    <w:p w14:paraId="29C9021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3.1.1 公开杂草检测数据集介绍（3SeasonWeedDet10 数据集）</w:t>
      </w:r>
    </w:p>
    <w:p w14:paraId="26F0DEF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3.1.2 数据选用规则与类别定义（10 类田间常见杂草，ID 0~9 官方顺序）</w:t>
      </w:r>
    </w:p>
    <w:p w14:paraId="055CBD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3.2 数据集预处理流程</w:t>
      </w:r>
    </w:p>
    <w:p w14:paraId="237418C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3.2.1 图像与标注文件汇总与校验</w:t>
      </w:r>
    </w:p>
    <w:p w14:paraId="20D0255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3.2.2 VOC 格式 XML 标注转 YOLO 格式 TXT 标注实现</w:t>
      </w:r>
    </w:p>
    <w:p w14:paraId="419A0CD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3.2.3 异常数据清洗与容错处理</w:t>
      </w:r>
    </w:p>
    <w:p w14:paraId="3EFF35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3.3 数据集划分与配置</w:t>
      </w:r>
    </w:p>
    <w:p w14:paraId="33D3FE0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3.3.1 分层随机划分策略（7:1.5:1.5 划分 train/val/test，固定 seed=42）</w:t>
      </w:r>
    </w:p>
    <w:p w14:paraId="41FE19D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3.3.2 数据集类别分布统计与平衡性分析</w:t>
      </w:r>
    </w:p>
    <w:p w14:paraId="14E6F93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3.3.3 数据集配置文件构建</w:t>
      </w:r>
    </w:p>
    <w:p w14:paraId="348586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3.4 多维度数据增强策略</w:t>
      </w:r>
    </w:p>
    <w:p w14:paraId="6717BF9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3.4.1 空间几何增强（随机翻转、旋转、缩放等）</w:t>
      </w:r>
    </w:p>
    <w:p w14:paraId="1894A10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3.4.2 像素色彩增强（HSV 色域变换、随机擦除等）</w:t>
      </w:r>
    </w:p>
    <w:p w14:paraId="13AA46E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3.4.3 高级增强策略（Randaugment、Mosaic 增强）</w:t>
      </w:r>
    </w:p>
    <w:p w14:paraId="4DD4C57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3.4.4 数据增强对模型泛化能力的提升作用分析</w:t>
      </w:r>
    </w:p>
    <w:p w14:paraId="515EAD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第四章 基于改进 YOLOv11 的杂草检测模型设计</w:t>
      </w:r>
    </w:p>
    <w:p w14:paraId="233FB4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（论文核心创新章节，匹配开题创新点与实验方案）</w:t>
      </w:r>
    </w:p>
    <w:p w14:paraId="749BDF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4.1 基线模型 YOLOv11s 结构分析</w:t>
      </w:r>
    </w:p>
    <w:p w14:paraId="55FEEBF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4.1.1 YOLOv11s 骨干网络、Neck 与 Detect 头结构</w:t>
      </w:r>
    </w:p>
    <w:p w14:paraId="20A11F9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4.1.2 基线模型用于田间杂草检测的适配性与局限性分析</w:t>
      </w:r>
    </w:p>
    <w:p w14:paraId="0FDE16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4.2 基于 MobileNetV3 的轻量化骨干网络改造</w:t>
      </w:r>
    </w:p>
    <w:p w14:paraId="75F3613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4.2.1 轻量化改造的设计目标（适配田间移动植保设备的计算资源限制）</w:t>
      </w:r>
    </w:p>
    <w:p w14:paraId="2BD1A19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4.2.2 MobileNetV3 骨干网络替换方案设计</w:t>
      </w:r>
    </w:p>
    <w:p w14:paraId="120E774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4.2.3 改进后 YOLOv11s-MBV3 模型结构与特性</w:t>
      </w:r>
    </w:p>
    <w:p w14:paraId="102C84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4.3 基于 ECA 注意力机制的模型优化</w:t>
      </w:r>
    </w:p>
    <w:p w14:paraId="162FF7B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4.3.1 注意力机制嵌入的设计目标（强化田间复杂场景下杂草特征提取能力）</w:t>
      </w:r>
    </w:p>
    <w:p w14:paraId="2A8E04B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4.3.2 ECA 模块嵌入位置与方案设计（P3/P4/P5 特征层后各插入 1 个 ECA 模块）</w:t>
      </w:r>
    </w:p>
    <w:p w14:paraId="7E2DBD9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4.3.3 最终改进 YOLOv11s-MBV3-ECA 模型完整结构说明</w:t>
      </w:r>
    </w:p>
    <w:p w14:paraId="37D5CF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4.4 模型训练与对比实验公平性控制方案</w:t>
      </w:r>
    </w:p>
    <w:p w14:paraId="239909E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4.4.1 软硬件环境固定方案</w:t>
      </w:r>
    </w:p>
    <w:p w14:paraId="4B11028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4.4.2 随机性固定策略（seed、deterministic 等参数设置）</w:t>
      </w:r>
    </w:p>
    <w:p w14:paraId="60577FB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4.4.3 多模型统一训练超参数与评估参数设置</w:t>
      </w:r>
    </w:p>
    <w:p w14:paraId="47E7BE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第五章 模型训练与实验结果分析</w:t>
      </w:r>
    </w:p>
    <w:p w14:paraId="14A56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（论文核心数据支撑章节，匹配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exp1_plan.md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全量实验）</w:t>
      </w:r>
    </w:p>
    <w:p w14:paraId="76DA1B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5.1 实验环境与评价指标</w:t>
      </w:r>
    </w:p>
    <w:p w14:paraId="523D675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5.1.1 实验软硬件环境详细配置</w:t>
      </w:r>
    </w:p>
    <w:p w14:paraId="3B93306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5.1.2 模型精度评价指标（Precision、Recall、mAP50、mAP50-95）</w:t>
      </w:r>
    </w:p>
    <w:p w14:paraId="03EDE7B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5.1.3 模型轻量化与推理性能评价指标（参数量、计算量</w:t>
      </w:r>
      <w:bookmarkStart w:id="0" w:name="_GoBack"/>
      <w:bookmarkEnd w:id="0"/>
      <w:r>
        <w:rPr>
          <w:color w:val="000000"/>
          <w:sz w:val="16"/>
          <w:szCs w:val="16"/>
        </w:rPr>
        <w:t>）</w:t>
      </w:r>
    </w:p>
    <w:p w14:paraId="5BFC3D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5.2 模型训练过程与收敛性分析</w:t>
      </w:r>
    </w:p>
    <w:p w14:paraId="128EB69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5.2.1 训练策略与流程说明（200 轮训练、早停机制、断点续训方案）</w:t>
      </w:r>
    </w:p>
    <w:p w14:paraId="1F4593C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5.2.2 模型训练损失函数变化曲线分析</w:t>
      </w:r>
    </w:p>
    <w:p w14:paraId="7DADC33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5.2.3 验证集指标收敛性分析</w:t>
      </w:r>
    </w:p>
    <w:p w14:paraId="51E2A7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5.3 消融实验结果与分析</w:t>
      </w:r>
    </w:p>
    <w:p w14:paraId="5CB7221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5.3.1 消融实验设计方案（baseline、MBV3、ECA 三模型对照）</w:t>
      </w:r>
    </w:p>
    <w:p w14:paraId="13FA1E6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5.3.2 精度指标对比结果与分析</w:t>
      </w:r>
    </w:p>
    <w:p w14:paraId="2629A9C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5.3.3 轻量化与推理性能对比结果与分析</w:t>
      </w:r>
    </w:p>
    <w:p w14:paraId="16744CD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5.3.4 改进方案在精度与效率平衡上的有效性验证</w:t>
      </w:r>
    </w:p>
    <w:p w14:paraId="3288D7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5.4 模型鲁棒性分析实验</w:t>
      </w:r>
    </w:p>
    <w:p w14:paraId="229AD18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5.4.1 数据集划分比例对模型性能的影响分析</w:t>
      </w:r>
    </w:p>
    <w:p w14:paraId="474A0EE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5.4.2 样本量对模型性能的影响分析</w:t>
      </w:r>
    </w:p>
    <w:p w14:paraId="3F48793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5.4.3 超参数对模型性能的影响分析</w:t>
      </w:r>
    </w:p>
    <w:p w14:paraId="0C753C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5.5 与主流轻量化检测模型的对比分析</w:t>
      </w:r>
    </w:p>
    <w:p w14:paraId="3E66A6E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5.5.1 对比模型选择</w:t>
      </w:r>
    </w:p>
    <w:p w14:paraId="52FFED7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5.5.2 性能指标综合对比结果</w:t>
      </w:r>
    </w:p>
    <w:p w14:paraId="60135B4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5.5.3 本文改进模型在田间杂草检测场景的优势分析</w:t>
      </w:r>
    </w:p>
    <w:p w14:paraId="429C4C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5.6 检测结果可视化与定性分析</w:t>
      </w:r>
    </w:p>
    <w:p w14:paraId="3DE46A5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5.6.1 典型田间场景检测结果可视化</w:t>
      </w:r>
    </w:p>
    <w:p w14:paraId="6BB524A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5.6.2 复杂田间场景（遮挡、密集、光照变化）下的检测效果分析</w:t>
      </w:r>
    </w:p>
    <w:p w14:paraId="3471DED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5.6.3 模型误检与漏检情况分析与优化方向</w:t>
      </w:r>
    </w:p>
    <w:p w14:paraId="733FC4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第六章 杂草检测系统设计与实现</w:t>
      </w:r>
    </w:p>
    <w:p w14:paraId="638E66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（匹配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firstmemory.md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全系统开发内容，突出工程落地性）</w:t>
      </w:r>
    </w:p>
    <w:p w14:paraId="123D98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6.1 系统总体设计</w:t>
      </w:r>
    </w:p>
    <w:p w14:paraId="0C98A5F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6.1.1 系统需求分析（功能需求、非功能需求）</w:t>
      </w:r>
    </w:p>
    <w:p w14:paraId="5F67504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6.1.2 系统总体架构（前后端分离架构设计）</w:t>
      </w:r>
    </w:p>
    <w:p w14:paraId="6821C1F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6.1.3 系统核心功能模块划分（数据管理、模型推理、可视化交互三大核心模块）</w:t>
      </w:r>
    </w:p>
    <w:p w14:paraId="3F0B57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6.2 系统后端设计与实现</w:t>
      </w:r>
    </w:p>
    <w:p w14:paraId="5B8611B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6.2.1 后端项目结构与技术栈</w:t>
      </w:r>
    </w:p>
    <w:p w14:paraId="06C77B8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6.2.2 核心功能模块实现（用户管理、杂草检测推理、数据管理、记录管理）</w:t>
      </w:r>
    </w:p>
    <w:p w14:paraId="562CFF3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6.2.3 数据库设计（SQLite 数据表结构设计）</w:t>
      </w:r>
    </w:p>
    <w:p w14:paraId="6174B88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6.2.4 接口设计与前后端通信方案</w:t>
      </w:r>
    </w:p>
    <w:p w14:paraId="1EF4E6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6.3 系统前端设计与实现</w:t>
      </w:r>
    </w:p>
    <w:p w14:paraId="65B65E2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6.3.1 前端项目结构与技术栈</w:t>
      </w:r>
    </w:p>
    <w:p w14:paraId="7EB1007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6.3.2 路由与权限管理设计</w:t>
      </w:r>
    </w:p>
    <w:p w14:paraId="2992396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6.3.3 核心页面实现（检测页面、历史记录页面、数据管理页面、用户中心等）</w:t>
      </w:r>
    </w:p>
    <w:p w14:paraId="49019E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6.4 系统部署与测试验证</w:t>
      </w:r>
    </w:p>
    <w:p w14:paraId="613265D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6.4.1 本地一键部署方案实现</w:t>
      </w:r>
    </w:p>
    <w:p w14:paraId="7FBA9C8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6.4.2 系统功能测试用例与结果</w:t>
      </w:r>
    </w:p>
    <w:p w14:paraId="7E4E056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6.4.3 系统性能测试与稳定性分析</w:t>
      </w:r>
    </w:p>
    <w:p w14:paraId="749C66C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6.4.4 系统界面与操作流程展示</w:t>
      </w:r>
    </w:p>
    <w:p w14:paraId="73C97F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第七章 结论与展望</w:t>
      </w:r>
    </w:p>
    <w:p w14:paraId="0EBBE9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（三号黑体居中，另起一页）</w:t>
      </w:r>
    </w:p>
    <w:p w14:paraId="7E9531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7.1 研究结论</w:t>
      </w:r>
    </w:p>
    <w:p w14:paraId="20B25BB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总结本文核心研究工作、关键实验结果与主要结论，提炼核心创新点</w:t>
      </w:r>
    </w:p>
    <w:p w14:paraId="053139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7.2 研究不足与未来展望</w:t>
      </w:r>
    </w:p>
    <w:p w14:paraId="13E2277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分析当前研究的局限性，结合农业机械化专业方向，提出未来研究方向（如植保机械边缘设备部署、多模态杂草检测、与精准施药机械联动、极端田间场景优化等）</w:t>
      </w:r>
    </w:p>
    <w:p w14:paraId="7D2AE7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（三）后置部分（学校模板固定要求）</w:t>
      </w:r>
    </w:p>
    <w:p w14:paraId="289E449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</w:rPr>
        <w:t>参考文献</w:t>
      </w:r>
      <w:r>
        <w:rPr>
          <w:color w:val="000000"/>
          <w:sz w:val="16"/>
          <w:szCs w:val="16"/>
        </w:rPr>
        <w:t>（另起一页，五号宋体，GB/T 7714-2015 格式，不少于 10 篇，英文文献不少于 3 篇）</w:t>
      </w:r>
    </w:p>
    <w:p w14:paraId="47B186C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</w:rPr>
        <w:t>附录</w:t>
      </w:r>
      <w:r>
        <w:rPr>
          <w:color w:val="000000"/>
          <w:sz w:val="16"/>
          <w:szCs w:val="16"/>
        </w:rPr>
        <w:t>（另起一页，放置核心代码片段、完整实验数据表格、系统界面截图等支撑材料）</w:t>
      </w:r>
    </w:p>
    <w:p w14:paraId="701A161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</w:rPr>
        <w:t>致 谢</w:t>
      </w:r>
    </w:p>
    <w:p w14:paraId="03C8FF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3110B"/>
    <w:multiLevelType w:val="multilevel"/>
    <w:tmpl w:val="971311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40F147"/>
    <w:multiLevelType w:val="multilevel"/>
    <w:tmpl w:val="9940F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B27B92"/>
    <w:multiLevelType w:val="multilevel"/>
    <w:tmpl w:val="9BB27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AD6AF6"/>
    <w:multiLevelType w:val="multilevel"/>
    <w:tmpl w:val="9EAD6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A37894"/>
    <w:multiLevelType w:val="multilevel"/>
    <w:tmpl w:val="BFA37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FA92CE"/>
    <w:multiLevelType w:val="multilevel"/>
    <w:tmpl w:val="DCFA9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FB12635"/>
    <w:multiLevelType w:val="multilevel"/>
    <w:tmpl w:val="DFB12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8B777AF"/>
    <w:multiLevelType w:val="multilevel"/>
    <w:tmpl w:val="E8B777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00A0605"/>
    <w:multiLevelType w:val="multilevel"/>
    <w:tmpl w:val="F00A06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3D5014D"/>
    <w:multiLevelType w:val="multilevel"/>
    <w:tmpl w:val="F3D50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9154CD2"/>
    <w:multiLevelType w:val="multilevel"/>
    <w:tmpl w:val="F9154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A0B9184"/>
    <w:multiLevelType w:val="multilevel"/>
    <w:tmpl w:val="FA0B9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E0EDD7B"/>
    <w:multiLevelType w:val="multilevel"/>
    <w:tmpl w:val="FE0EDD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A812210"/>
    <w:multiLevelType w:val="multilevel"/>
    <w:tmpl w:val="0A8122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F8B1CB1"/>
    <w:multiLevelType w:val="multilevel"/>
    <w:tmpl w:val="0F8B1C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03998C1"/>
    <w:multiLevelType w:val="multilevel"/>
    <w:tmpl w:val="20399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0962661"/>
    <w:multiLevelType w:val="multilevel"/>
    <w:tmpl w:val="209626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1941B9E"/>
    <w:multiLevelType w:val="multilevel"/>
    <w:tmpl w:val="21941B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3877AC24"/>
    <w:multiLevelType w:val="multilevel"/>
    <w:tmpl w:val="3877A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B9CB2FA"/>
    <w:multiLevelType w:val="multilevel"/>
    <w:tmpl w:val="3B9CB2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9E0F2E0"/>
    <w:multiLevelType w:val="multilevel"/>
    <w:tmpl w:val="49E0F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115E2B9"/>
    <w:multiLevelType w:val="multilevel"/>
    <w:tmpl w:val="5115E2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484C314"/>
    <w:multiLevelType w:val="multilevel"/>
    <w:tmpl w:val="5484C3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8146329"/>
    <w:multiLevelType w:val="multilevel"/>
    <w:tmpl w:val="581463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82ADC9A"/>
    <w:multiLevelType w:val="multilevel"/>
    <w:tmpl w:val="582ADC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4FBC61C"/>
    <w:multiLevelType w:val="multilevel"/>
    <w:tmpl w:val="64FBC6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B7944C8"/>
    <w:multiLevelType w:val="multilevel"/>
    <w:tmpl w:val="6B7944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2780C66"/>
    <w:multiLevelType w:val="multilevel"/>
    <w:tmpl w:val="72780C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EE27209"/>
    <w:multiLevelType w:val="multilevel"/>
    <w:tmpl w:val="7EE272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7"/>
  </w:num>
  <w:num w:numId="2">
    <w:abstractNumId w:val="25"/>
  </w:num>
  <w:num w:numId="3">
    <w:abstractNumId w:val="9"/>
  </w:num>
  <w:num w:numId="4">
    <w:abstractNumId w:val="7"/>
  </w:num>
  <w:num w:numId="5">
    <w:abstractNumId w:val="26"/>
  </w:num>
  <w:num w:numId="6">
    <w:abstractNumId w:val="18"/>
  </w:num>
  <w:num w:numId="7">
    <w:abstractNumId w:val="14"/>
  </w:num>
  <w:num w:numId="8">
    <w:abstractNumId w:val="21"/>
  </w:num>
  <w:num w:numId="9">
    <w:abstractNumId w:val="5"/>
  </w:num>
  <w:num w:numId="10">
    <w:abstractNumId w:val="15"/>
  </w:num>
  <w:num w:numId="11">
    <w:abstractNumId w:val="20"/>
  </w:num>
  <w:num w:numId="12">
    <w:abstractNumId w:val="2"/>
  </w:num>
  <w:num w:numId="13">
    <w:abstractNumId w:val="28"/>
  </w:num>
  <w:num w:numId="14">
    <w:abstractNumId w:val="0"/>
  </w:num>
  <w:num w:numId="15">
    <w:abstractNumId w:val="24"/>
  </w:num>
  <w:num w:numId="16">
    <w:abstractNumId w:val="1"/>
  </w:num>
  <w:num w:numId="17">
    <w:abstractNumId w:val="16"/>
  </w:num>
  <w:num w:numId="18">
    <w:abstractNumId w:val="23"/>
  </w:num>
  <w:num w:numId="19">
    <w:abstractNumId w:val="4"/>
  </w:num>
  <w:num w:numId="20">
    <w:abstractNumId w:val="19"/>
  </w:num>
  <w:num w:numId="21">
    <w:abstractNumId w:val="8"/>
  </w:num>
  <w:num w:numId="22">
    <w:abstractNumId w:val="10"/>
  </w:num>
  <w:num w:numId="23">
    <w:abstractNumId w:val="13"/>
  </w:num>
  <w:num w:numId="24">
    <w:abstractNumId w:val="6"/>
  </w:num>
  <w:num w:numId="25">
    <w:abstractNumId w:val="27"/>
  </w:num>
  <w:num w:numId="26">
    <w:abstractNumId w:val="3"/>
  </w:num>
  <w:num w:numId="27">
    <w:abstractNumId w:val="12"/>
  </w:num>
  <w:num w:numId="28">
    <w:abstractNumId w:val="11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DF647E"/>
    <w:rsid w:val="11DF647E"/>
    <w:rsid w:val="3AD16BD5"/>
    <w:rsid w:val="4582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4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2038</Words>
  <Characters>2723</Characters>
  <Lines>0</Lines>
  <Paragraphs>0</Paragraphs>
  <TotalTime>1</TotalTime>
  <ScaleCrop>false</ScaleCrop>
  <LinksUpToDate>false</LinksUpToDate>
  <CharactersWithSpaces>2895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2026-03-28T09:34:00Z</dcterms:created>
  <dc:creator>散落星河的记忆</dc:creator>
  <cp:lastModifiedBy>散落星河的记忆</cp:lastModifiedBy>
  <dcterms:modified xsi:type="dcterms:W3CDTF">2026-03-30T07:52:54Z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CBE1B5F4D7E840FC963F3858367E8AD4_11</vt:lpwstr>
  </property>
  <property fmtid="{D5CDD505-2E9C-101B-9397-08002B2CF9AE}" pid="4" name="KSOTemplateDocerSaveRecord">
    <vt:lpwstr>eyJoZGlkIjoiOGZmYzhiOTcwMGQ4MDc4NTUxNTIwOGUyMDA3Nzc1OGMiLCJ1c2VySWQiOiIzOTk3NzM3MDEifQ==</vt:lpwstr>
  </property>
</Properties>
</file>