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8"/>
        <w:pBdr/>
        <w:spacing/>
        <w:ind/>
        <w:rPr>
          <w:highlight w:val="none"/>
        </w:rPr>
      </w:pPr>
      <w:r>
        <w:t xml:space="preserve">RT 1: Clustering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To cluster the Covertype dataset subset with k-means and a Gaussian Mixture Model (GMM), I made specific choices regarding scaling, initialization, and other parameters to enhance stability and performance without using any class label information. Here is</w:t>
      </w:r>
      <w:r>
        <w:rPr>
          <w:rFonts w:ascii="Times New Roman" w:hAnsi="Times New Roman" w:eastAsia="Times New Roman" w:cs="Times New Roman"/>
          <w:color w:val="000000"/>
          <w:sz w:val="24"/>
        </w:rPr>
        <w:t xml:space="preserve"> the rationale behind these choices:</w:t>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Data Scaling</w:t>
      </w:r>
      <w:r>
        <w:rPr>
          <w:rFonts w:ascii="Times New Roman" w:hAnsi="Times New Roman" w:eastAsia="Times New Roman" w:cs="Times New Roman"/>
          <w:color w:val="000000"/>
          <w:sz w:val="24"/>
        </w:rPr>
        <w:t xml:space="preserve">:</w:t>
        <w:br/>
        <w:t xml:space="preserve">I scaled the data using </w:t>
      </w:r>
      <w:r>
        <w:rPr>
          <w:rFonts w:ascii="Courier New" w:hAnsi="Courier New" w:eastAsia="Courier New" w:cs="Courier New"/>
          <w:color w:val="000000"/>
          <w:sz w:val="20"/>
        </w:rPr>
        <w:t xml:space="preserve">StandardScaler</w:t>
      </w:r>
      <w:r>
        <w:rPr>
          <w:rFonts w:ascii="Times New Roman" w:hAnsi="Times New Roman" w:eastAsia="Times New Roman" w:cs="Times New Roman"/>
          <w:color w:val="000000"/>
          <w:sz w:val="24"/>
        </w:rPr>
        <w:t xml:space="preserve"> before running k-means and GMM. Since features in the Covertype dataset have varying ranges, standardizing them ensures that each feature contributes equally to distance calculations in both algorithms. This is particularly important for k-means, which re</w:t>
      </w:r>
      <w:r>
        <w:rPr>
          <w:rFonts w:ascii="Times New Roman" w:hAnsi="Times New Roman" w:eastAsia="Times New Roman" w:cs="Times New Roman"/>
          <w:color w:val="000000"/>
          <w:sz w:val="24"/>
        </w:rPr>
        <w:t xml:space="preserve">lies on Euclidean distances, and beneficial for GMM, as scaling can improve convergence in multimodal distributions.</w:t>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K-means Initialization and Parameters</w:t>
      </w:r>
      <w:r>
        <w:rPr>
          <w:rFonts w:ascii="Times New Roman" w:hAnsi="Times New Roman" w:eastAsia="Times New Roman" w:cs="Times New Roman"/>
          <w:color w:val="000000"/>
          <w:sz w:val="24"/>
        </w:rPr>
        <w:t xml:space="preserve">:</w:t>
        <w:br/>
        <w:t xml:space="preserve">I used the </w:t>
      </w:r>
      <w:r>
        <w:rPr>
          <w:rFonts w:ascii="Courier New" w:hAnsi="Courier New" w:eastAsia="Courier New" w:cs="Courier New"/>
          <w:color w:val="000000"/>
          <w:sz w:val="20"/>
        </w:rPr>
        <w:t xml:space="preserve">k-means++</w:t>
      </w:r>
      <w:r>
        <w:rPr>
          <w:rFonts w:ascii="Times New Roman" w:hAnsi="Times New Roman" w:eastAsia="Times New Roman" w:cs="Times New Roman"/>
          <w:color w:val="000000"/>
          <w:sz w:val="24"/>
        </w:rPr>
        <w:t xml:space="preserve"> initialization for k-means to enhance clustering quality. The </w:t>
      </w:r>
      <w:r>
        <w:rPr>
          <w:rFonts w:ascii="Courier New" w:hAnsi="Courier New" w:eastAsia="Courier New" w:cs="Courier New"/>
          <w:color w:val="000000"/>
          <w:sz w:val="20"/>
        </w:rPr>
        <w:t xml:space="preserve">k-means++</w:t>
      </w:r>
      <w:r>
        <w:rPr>
          <w:rFonts w:ascii="Times New Roman" w:hAnsi="Times New Roman" w:eastAsia="Times New Roman" w:cs="Times New Roman"/>
          <w:color w:val="000000"/>
          <w:sz w:val="24"/>
        </w:rPr>
        <w:t xml:space="preserve"> method spreads out the initial cluster centers, reducing the likelihood of poor convergence and often leading to a more stable result than </w:t>
      </w:r>
      <w:r>
        <w:rPr>
          <w:rFonts w:ascii="Courier New" w:hAnsi="Courier New" w:eastAsia="Courier New" w:cs="Courier New"/>
          <w:color w:val="000000"/>
          <w:sz w:val="20"/>
        </w:rPr>
        <w:t xml:space="preserve">random</w:t>
      </w:r>
      <w:r>
        <w:rPr>
          <w:rFonts w:ascii="Times New Roman" w:hAnsi="Times New Roman" w:eastAsia="Times New Roman" w:cs="Times New Roman"/>
          <w:color w:val="000000"/>
          <w:sz w:val="24"/>
        </w:rPr>
        <w:t xml:space="preserve"> initialization. Testing shows that this initialization requires fewer iterations to converge compared to </w:t>
      </w:r>
      <w:r>
        <w:rPr>
          <w:rFonts w:ascii="Courier New" w:hAnsi="Courier New" w:eastAsia="Courier New" w:cs="Courier New"/>
          <w:color w:val="000000"/>
          <w:sz w:val="20"/>
        </w:rPr>
        <w:t xml:space="preserve">random</w:t>
      </w:r>
      <w:r>
        <w:rPr>
          <w:rFonts w:ascii="Times New Roman" w:hAnsi="Times New Roman" w:eastAsia="Times New Roman" w:cs="Times New Roman"/>
          <w:color w:val="000000"/>
          <w:sz w:val="24"/>
        </w:rPr>
        <w:t xml:space="preserve">. Additionally, I set </w:t>
      </w:r>
      <w:r>
        <w:rPr>
          <w:rFonts w:ascii="Courier New" w:hAnsi="Courier New" w:eastAsia="Courier New" w:cs="Courier New"/>
          <w:color w:val="000000"/>
          <w:sz w:val="20"/>
        </w:rPr>
        <w:t xml:space="preserve">random_state=42</w:t>
      </w:r>
      <w:r>
        <w:rPr>
          <w:rFonts w:ascii="Times New Roman" w:hAnsi="Times New Roman" w:eastAsia="Times New Roman" w:cs="Times New Roman"/>
          <w:color w:val="000000"/>
          <w:sz w:val="24"/>
        </w:rPr>
        <w:t xml:space="preserve"> to ensure reproducibility across runs, which is beneficial for consistent results in coursework while maintaining independence from the actual class labels.</w:t>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Gaussian Mixture Model Initialization and Parameters</w:t>
      </w:r>
      <w:r>
        <w:rPr>
          <w:rFonts w:ascii="Times New Roman" w:hAnsi="Times New Roman" w:eastAsia="Times New Roman" w:cs="Times New Roman"/>
          <w:color w:val="000000"/>
          <w:sz w:val="24"/>
        </w:rPr>
        <w:t xml:space="preserve">:</w:t>
        <w:br/>
        <w:t xml:space="preserve">For GMM, I chose the </w:t>
      </w:r>
      <w:r>
        <w:rPr>
          <w:rFonts w:ascii="Courier New" w:hAnsi="Courier New" w:eastAsia="Courier New" w:cs="Courier New"/>
          <w:color w:val="000000"/>
          <w:sz w:val="20"/>
        </w:rPr>
        <w:t xml:space="preserve">kmeans</w:t>
      </w:r>
      <w:r>
        <w:rPr>
          <w:rFonts w:ascii="Times New Roman" w:hAnsi="Times New Roman" w:eastAsia="Times New Roman" w:cs="Times New Roman"/>
          <w:color w:val="000000"/>
          <w:sz w:val="24"/>
        </w:rPr>
        <w:t xml:space="preserve"> initialization for </w:t>
      </w:r>
      <w:r>
        <w:rPr>
          <w:rFonts w:ascii="Courier New" w:hAnsi="Courier New" w:eastAsia="Courier New" w:cs="Courier New"/>
          <w:color w:val="000000"/>
          <w:sz w:val="20"/>
        </w:rPr>
        <w:t xml:space="preserve">init_params</w:t>
      </w:r>
      <w:r>
        <w:rPr>
          <w:rFonts w:ascii="Times New Roman" w:hAnsi="Times New Roman" w:eastAsia="Times New Roman" w:cs="Times New Roman"/>
          <w:color w:val="000000"/>
          <w:sz w:val="24"/>
        </w:rPr>
        <w:t xml:space="preserve"> rather than </w:t>
      </w:r>
      <w:r>
        <w:rPr>
          <w:rFonts w:ascii="Courier New" w:hAnsi="Courier New" w:eastAsia="Courier New" w:cs="Courier New"/>
          <w:color w:val="000000"/>
          <w:sz w:val="20"/>
        </w:rPr>
        <w:t xml:space="preserve">random</w:t>
      </w:r>
      <w:r>
        <w:rPr>
          <w:rFonts w:ascii="Times New Roman" w:hAnsi="Times New Roman" w:eastAsia="Times New Roman" w:cs="Times New Roman"/>
          <w:color w:val="000000"/>
          <w:sz w:val="24"/>
        </w:rPr>
        <w:t xml:space="preserve"> to leverage k-means clustering to initialize cluster centers more accurately. </w:t>
      </w:r>
      <w:r>
        <w:rPr>
          <w:rFonts w:ascii="Courier New" w:hAnsi="Courier New" w:eastAsia="Courier New" w:cs="Courier New"/>
          <w:color w:val="000000"/>
          <w:sz w:val="20"/>
        </w:rPr>
        <w:t xml:space="preserve">kmeans</w:t>
      </w:r>
      <w:r>
        <w:rPr>
          <w:rFonts w:ascii="Times New Roman" w:hAnsi="Times New Roman" w:eastAsia="Times New Roman" w:cs="Times New Roman"/>
          <w:color w:val="000000"/>
          <w:sz w:val="24"/>
        </w:rPr>
        <w:t xml:space="preserve"> initialization for GMM has shown to improve convergence stability and reduce the number of poor initializations. I set </w:t>
      </w:r>
      <w:r>
        <w:rPr>
          <w:rFonts w:ascii="Courier New" w:hAnsi="Courier New" w:eastAsia="Courier New" w:cs="Courier New"/>
          <w:color w:val="000000"/>
          <w:sz w:val="20"/>
        </w:rPr>
        <w:t xml:space="preserve">max_iter=100</w:t>
      </w:r>
      <w:r>
        <w:rPr>
          <w:rFonts w:ascii="Times New Roman" w:hAnsi="Times New Roman" w:eastAsia="Times New Roman" w:cs="Times New Roman"/>
          <w:color w:val="000000"/>
          <w:sz w:val="24"/>
        </w:rPr>
        <w:t xml:space="preserve"> to balance sufficient iteration time with computational efficiency, and </w:t>
      </w:r>
      <w:r>
        <w:rPr>
          <w:rFonts w:ascii="Courier New" w:hAnsi="Courier New" w:eastAsia="Courier New" w:cs="Courier New"/>
          <w:color w:val="000000"/>
          <w:sz w:val="20"/>
        </w:rPr>
        <w:t xml:space="preserve">tol=1e-3</w:t>
      </w:r>
      <w:r>
        <w:rPr>
          <w:rFonts w:ascii="Times New Roman" w:hAnsi="Times New Roman" w:eastAsia="Times New Roman" w:cs="Times New Roman"/>
          <w:color w:val="000000"/>
          <w:sz w:val="24"/>
        </w:rPr>
        <w:t xml:space="preserve"> as a convergence threshold to ensure that the model refines its cluster probabilities until there’s minimal improvement. I thought about including </w:t>
      </w:r>
      <w:r>
        <w:rPr>
          <w:rFonts w:ascii="Courier New" w:hAnsi="Courier New" w:eastAsia="Courier New" w:cs="Courier New"/>
          <w:color w:val="000000"/>
          <w:sz w:val="20"/>
        </w:rPr>
        <w:t xml:space="preserve">warm_start</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0000"/>
          <w:sz w:val="24"/>
        </w:rPr>
        <w:t xml:space="preserve">but I ended up omitting it because, given the scope and scale of this coursework, iterative fitting would not  be necessary.</w:t>
      </w:r>
      <w:r>
        <w:rPr>
          <w:rFonts w:ascii="Times New Roman" w:hAnsi="Times New Roman" w:eastAsia="Times New Roman" w:cs="Times New Roman"/>
          <w:color w:val="000000"/>
          <w:sz w:val="24"/>
        </w:rPr>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Random State and Reproducibility</w:t>
      </w:r>
      <w:r>
        <w:rPr>
          <w:rFonts w:ascii="Times New Roman" w:hAnsi="Times New Roman" w:eastAsia="Times New Roman" w:cs="Times New Roman"/>
          <w:color w:val="000000"/>
          <w:sz w:val="24"/>
        </w:rPr>
        <w:t xml:space="preserve">:</w:t>
        <w:br/>
        <w:t xml:space="preserve">By setting a </w:t>
      </w:r>
      <w:r>
        <w:rPr>
          <w:rFonts w:ascii="Courier New" w:hAnsi="Courier New" w:eastAsia="Courier New" w:cs="Courier New"/>
          <w:color w:val="000000"/>
          <w:sz w:val="20"/>
        </w:rPr>
        <w:t xml:space="preserve">random_state=42</w:t>
      </w:r>
      <w:r>
        <w:rPr>
          <w:rFonts w:ascii="Times New Roman" w:hAnsi="Times New Roman" w:eastAsia="Times New Roman" w:cs="Times New Roman"/>
          <w:color w:val="000000"/>
          <w:sz w:val="24"/>
        </w:rPr>
        <w:t xml:space="preserve"> for both k-means and GMM, I ensured that the algorithms produce consistent results, allowing for reliable analysis of cluster performance across multiple runs. In a coursework setting, this reproducibility is advantageous as it enables clear assessment an</w:t>
      </w:r>
      <w:r>
        <w:rPr>
          <w:rFonts w:ascii="Times New Roman" w:hAnsi="Times New Roman" w:eastAsia="Times New Roman" w:cs="Times New Roman"/>
          <w:color w:val="000000"/>
          <w:sz w:val="24"/>
        </w:rPr>
        <w:t xml:space="preserve">d comparison without relying on or affecting class label information.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Through these configurations, I selected initialization methods and parameters that are suited for clustering without label information, thereby achieving reproducibility and stable clustering quality suitable for unsupervised learning tasks.</w:t>
      </w:r>
      <w:r/>
    </w:p>
    <w:p>
      <w:pPr>
        <w:pBdr/>
        <w:spacing/>
        <w:ind/>
        <w:rPr/>
      </w:pP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2024-11-09T21:55:23Z</dcterms:modified>
</cp:coreProperties>
</file>