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 w:eastAsia="Aptos"/>
          <w:b/>
          <w:color w:val="1F4E78"/>
          <w:sz w:val="40"/>
        </w:rPr>
        <w:t>MATRICE LIPSA DATE / DATA READINESS – PARIURI</w:t>
      </w:r>
    </w:p>
    <w:p>
      <w:pPr>
        <w:spacing w:after="20"/>
        <w:jc w:val="center"/>
      </w:pPr>
      <w:r>
        <w:rPr>
          <w:rFonts w:ascii="Aptos" w:hAnsi="Aptos" w:eastAsia="Aptos"/>
          <w:b w:val="0"/>
          <w:color w:val="666666"/>
          <w:sz w:val="23"/>
        </w:rPr>
        <w:t>Mapare generală pe metodologiile active curente</w:t>
      </w:r>
    </w:p>
    <w:p>
      <w:pPr>
        <w:spacing w:after="160"/>
        <w:jc w:val="center"/>
      </w:pPr>
      <w:r>
        <w:rPr>
          <w:rFonts w:ascii="Aptos" w:hAnsi="Aptos" w:eastAsia="Aptos"/>
          <w:b w:val="0"/>
          <w:color w:val="777777"/>
          <w:sz w:val="17"/>
        </w:rPr>
        <w:t>Document metodologic intern | 11 septembrie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40"/>
        <w:gridCol w:w="754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119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Regulă actuală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Scop</w:t>
            </w:r>
          </w:p>
        </w:tc>
        <w:tc>
          <w:tcPr>
            <w:tcW w:type="dxa" w:w="119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Separarea dintre indisponibilitate reală, date neverificate, sample mic, prior/shrinkage, date derivate, proxy, conflict de surse și stare operațională de sourcing.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Principiu</w:t>
            </w:r>
          </w:p>
        </w:tc>
        <w:tc>
          <w:tcPr>
            <w:tcW w:type="dxa" w:w="119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LIPSA DATE nu se declară înainte de o căutare rezonabilă. SMALL SAMPLE, PENDING OFFICIAL și AVAILABLE – NOT CHECKED nu sunt automat lipsă de date.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Hard override</w:t>
            </w:r>
          </w:p>
        </w:tc>
        <w:tc>
          <w:tcPr>
            <w:tcW w:type="dxa" w:w="119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NOT AVAILABLE sau SOURCE CONFLICT produce G0 FAIL numai când inputul afectat este critic pentru model, linie sau failure distribution.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Sourcing completion</w:t>
            </w:r>
          </w:p>
        </w:tc>
        <w:tc>
          <w:tcPr>
            <w:tcW w:type="dxa" w:w="119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Acolo unde există audit de sourcing, AVAILABLE – NOT CHECKED și statusurile goale sunt neterminale. Motorul nu se execută până la închiderea completă a auditului.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Familii acoperite</w:t>
            </w:r>
          </w:p>
        </w:tc>
        <w:tc>
          <w:tcPr>
            <w:tcW w:type="dxa" w:w="119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Over 0,5; Over 1,5; Under Total Goals Multi-Line; Handicap European; BTTS; Cornere Multi-Line; Cartonașe Multi-Line; Team Total Goals; Șansă Dublă.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5080"/>
            <w:shd w:fill="EDF4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1F4E78"/>
                <w:sz w:val="17"/>
              </w:rPr>
            </w:r>
            <w:r>
              <w:rPr>
                <w:rFonts w:ascii="Aptos" w:hAnsi="Aptos" w:eastAsia="Aptos"/>
                <w:b/>
                <w:color w:val="1F4E78"/>
                <w:sz w:val="17"/>
              </w:rPr>
              <w:t>Regula de bază — Data Readiness descrie maturitatea inputului; nivelul LD descrie severitatea indisponibilității; Sourcing Completion descrie dacă setul de inputuri este operațional închis. Sunt axe diferite și nu trebuie confundate.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Aptos" w:hAnsi="Aptos" w:eastAsia="Aptos"/>
          <w:b/>
          <w:color w:val="1F4E78"/>
          <w:sz w:val="28"/>
        </w:rPr>
        <w:t>1. Taxonomia Data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6"/>
        <w:gridCol w:w="3016"/>
        <w:gridCol w:w="3016"/>
        <w:gridCol w:w="3016"/>
        <w:gridCol w:w="3016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Ce înseamnă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Este LIPSA DATE?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Hard fail?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Tratament operațional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VERIFIED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date găsite și verificate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folosire integrală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DERIVED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valoare reconstruită din date native, cu metodă și trasabilitate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 dacă metoda este admisă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raportează valoare, N, sursă, metodă, formulă/listă meciuri și cutoff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AVAILABLE – NOT CHECKED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probabil disponibile, încă neverificate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recheck; dacă există Completion Check, rămâne neterminal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PENDING OFFICIAL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date oficiale încă nepublicate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 de regulă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refresh la termen; condițional pentru inputuri premium/critice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SMALL SAMPLE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 curent este mic, dar datele există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 prin simplul status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prior + shrinkage + confidence cap; fără downgrade mecanic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PRIOR / SHRINKAGE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prior activ din istoric/ligă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blend controlat; raportează N curent și priorul utilizat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PROXY ONLY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indicatorul nativ nu este disponibil, dar există proxy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 automat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doar dacă G0 cere nativ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haircut / confidence cap; proxy-ul trebuie documentat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SOURCE CONFLICT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surse incompatibile material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DA dacă nereconciliat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DA dacă afectează G0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reconciliere; dacă persistă, WATCH/NO BET sau NO RANK conform modelului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OPERATOR NOT SPECIFIED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operator sau cotă nespecificată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 în modelele unde prețul nu intră în logica tehnică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ignorat tehnic; excepție când piața de-vig este input metodologic obligatoriu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NOT AVAILABLE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căutare efectuată, inputul nu a fost găsit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DA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condițional / DA la G0 critic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raportare exactă a inputului lipsă și aplicarea nivelului LD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Aptos" w:hAnsi="Aptos" w:eastAsia="Aptos"/>
          <w:b/>
          <w:color w:val="1F4E78"/>
          <w:sz w:val="28"/>
        </w:rPr>
        <w:t>2. Matrice sintetică de severitate 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0"/>
        <w:gridCol w:w="3770"/>
        <w:gridCol w:w="3770"/>
        <w:gridCol w:w="377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Nivel LD</w:t>
            </w:r>
          </w:p>
        </w:tc>
        <w:tc>
          <w:tcPr>
            <w:tcW w:type="dxa" w:w="52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Definiție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Exemplu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Tratament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LD-0 – Nu este lipsă</w:t>
            </w:r>
          </w:p>
        </w:tc>
        <w:tc>
          <w:tcPr>
            <w:tcW w:type="dxa" w:w="52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readiness incomplet, dar inputul există sau poate fi închis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SMALL SAMPLE; PENDING OFFICIAL; AVAILABLE – NOT CHECKED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prior/recheck/haircut; fără eticheta LIPSA DATE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LD-1 – Soft</w:t>
            </w:r>
          </w:p>
        </w:tc>
        <w:tc>
          <w:tcPr>
            <w:tcW w:type="dxa" w:w="52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lipsește un indicator contextual secundar; există alternative suficiente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weather, field tilt, context minor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haircut mic; selecția poate rămâne eligibilă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LD-2 – Material</w:t>
            </w:r>
          </w:p>
        </w:tc>
        <w:tc>
          <w:tcPr>
            <w:tcW w:type="dxa" w:w="52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input important lipsește, dar există proxy/prior/derived independent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exact-1 recent fără split ideal, dar prior valid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confidence cap; cel mult PRUDENT/MODERAT după model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LD-3 – G0 critic</w:t>
            </w:r>
          </w:p>
        </w:tc>
        <w:tc>
          <w:tcPr>
            <w:tcW w:type="dxa" w:w="52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input obligatoriu nu a fost găsit după căutare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market audit obligatoriu; core native; exact-margin distribution; referee/core cards când cerute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WATCH/NO BET sau NO RANK pentru piața afectată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LD-4 – Model neidentificabil</w:t>
            </w:r>
          </w:p>
        </w:tc>
        <w:tc>
          <w:tcPr>
            <w:tcW w:type="dxa" w:w="52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failure distribution sau linia nu poate fi calculată credibil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distribuție marginală Team Total absentă; motor de tail imposibil de construit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NO BET până la reconstruirea inputului critic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LD-5 – Compound</w:t>
            </w:r>
          </w:p>
        </w:tc>
        <w:tc>
          <w:tcPr>
            <w:tcW w:type="dxa" w:w="52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mai multe componente critice sunt NOT AVAILABLE sau în conflict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mai multe blocaje G0 în aceeași analiză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NO EXECUTION / NO BET până la închiderea blocajelor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5080"/>
            <w:shd w:fill="EDF4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1F4E78"/>
                <w:sz w:val="17"/>
              </w:rPr>
            </w:r>
            <w:r>
              <w:rPr>
                <w:rFonts w:ascii="Aptos" w:hAnsi="Aptos" w:eastAsia="Aptos"/>
                <w:b/>
                <w:color w:val="1F4E78"/>
                <w:sz w:val="17"/>
              </w:rPr>
              <w:t>SOURCING INCOMPLETE – RESUME REQUIRED nu este nivel LD. Este o stare operațională: procesul de căutare nu s-a închis încă. LIPSA DATE se declară abia după NOT AVAILABLE sau SOURCE CONFLICT și evaluarea criticității.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Aptos" w:hAnsi="Aptos" w:eastAsia="Aptos"/>
          <w:b/>
          <w:color w:val="1F4E78"/>
          <w:sz w:val="28"/>
        </w:rPr>
        <w:t>3. Matrice detaliată pe modele și familii de linie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Model / piață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G0 / date critice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G1/G2 suport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Când este LIPSA DATE reală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Ce NU este LIPSA DATE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Impact / regulă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Over 0,5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blank/clean-sheet H/A + istoric 0–0 + pG0 zero-mass; G0 status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xG/xGA H/A; lineup; confirmări independente; finishing/context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NOT AVAILABLE critic pentru zero-mass sau SOURCE CONFLICT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SMALL SAMPLE; AVAILABLE – NOT CHECKED; PENDING OFFICIAL; P_cap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G0 FAIL =&gt; Nivel 5; sample mic se tratează cu prior/shrinkage, nu cu floor automat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Over 1,5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pG0 numeric + pG1 exact-1 / Second-Goal Gate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xG/xGA; one-sided conversion; lineup; exact-1 recent/prior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pG0/pG1 nu pot fi estimate după căutare sau există conflict material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SMALL SAMPLE cu prior; exact-1 curent mic dar prior valid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floor structural PRUDENT; failure pG0+pG1 este dominant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Under 3,5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distribuție comună + P(4+) și near/severe tail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lambda, NB/dispersion, defensive volatility, favorite share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motorul comun nu poate fi construit / input critic distribution absent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praguri line-specific încă în calibrare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CALIBRATION PENDING nu înseamnă lipsă de date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Under 4,5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distribuție comună + pG5 + pG6+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P5 empiric; favorite share; volatility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distribution/tail input critic NOT AVAILABLE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P5 empiric încă nesourced dacă motorul rămâne valid și există prior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pG5 separat de pG6+; near-tail și severe-tail se tratează distinct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Under 5,5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distribuție comună + P6/P7+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empirical tail; volatility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motor/tail critic absent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praguri challenger în calibrare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nu se copiază automat pragurile altei linii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Team O0,5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distribuție marginală + pG0 + market-role audit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blank/CS, xG/xGA, lineup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pG0/distribuție marginală sau audit 1X2 indisponibil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SMALL SAMPLE; PRE-XI; prior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fără market audit =&gt; WATCH/NO RANK; rolul favorit/outsider contează structural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Team O1,5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pG0+pG1 marginal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exact-1, finishing, share ofensiv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pG1/distribuție marginală critică indisponibilă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prior/shrinkage; current small 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pragurile Team O1,5 sunt distincte de O1,5 total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Team U0,5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promotion gate strict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pG0, blank, opponent CS, xG/finishing, lineup, minimum două confirmări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confirmările critice nu pot fi obținute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PENDING OFFICIAL înainte de XI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default restrictiv; statut outsider nu este suficient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Team U1,5 / U2,5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P2+/P3+ + market-role + collapse audit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P3+ H/A; opponent GA3+; defensive collapse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upper-tail sau market audit critic indisponibil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threshold OOS pending; prior valid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favorite-under nu devine defensiv doar din lambda; U2,5 cere tail controlat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Handicap European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score-margin distribution + exact-margin + Concentration234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1X2 direction; lineup; context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distribuția exact-margin nu poate fi calculată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lipsa cotei EH; operator nespecificat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CombinedGate decide eligibilitatea tehnică; hard fail =&gt; Nivel 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BTTS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P(score) H/A + weakest-team blank + opponent clean-sheet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xG/xGA H/A; scored/conceded; BTTS H/A; lineup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weakest-team/CS G0 nu poate fi estimat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SMALL SAMPLE cu prior; PRE-XI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lambda total nu poate compensa un gate de scoring/CS eșuat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Șansă Dublă 1X/X2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1X2 de-vig + Market Direction + Pfail conservator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favorite fragility; lineup/sample; context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market audit 1X2 nu poate fi calculat după căutare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PRE-XI; SMALL SAMPLE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fără market audit =&gt; NO RANK; market-direction fail prevalează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Șansă Dublă 12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P(draw) market + model draw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context / uncertainty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market draw nu poate fi calculat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lineup/sample pending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Draw Gate neconfirmat =&gt; WATCH/NO BET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Cornere Multi-Line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12 valori native de cornere + sample + distribuție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blocked shots/crosses/shots/possession/Field Tilt ca soft; dispersion; empirical tail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core native G0 NOT AVAILABLE sau conflict după tentative documentate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AVAILABLE – NOT CHECKED; SMALL SAMPLE cu prior; calibration pending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sourcing incomplet =&gt; NOT RELEASED; nu transforma neexecutarea sourcing-ului în verdict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Cartonașe Multi-Line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fixture și definiția variabilei; istoric normalizat; cards received/drawn H/A/recent; arbitru și N; distribuție totală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faulturi; derby/miză; game-context; red-tail; dispersion; prior de ligă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referee/core cards/normalizare/distribuție critică NOT AVAILABLE sau conflict nereconciliat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PENDING OFFICIAL pentru delegarea arbitrului; SMALL SAMPLE cu shrinkage; calibration pending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3"/>
              </w:rPr>
            </w:r>
            <w:r>
              <w:rPr>
                <w:rFonts w:ascii="Aptos" w:hAnsi="Aptos" w:eastAsia="Aptos"/>
                <w:b w:val="0"/>
                <w:color w:val="1F1F1F"/>
                <w:sz w:val="13"/>
              </w:rPr>
              <w:t>Over controlează low-tail; Under controlează upper-tail + referee/red/dispersion; structural floor MODERAT; sourcing incomplet =&gt; NOT RELEASED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Aptos" w:hAnsi="Aptos" w:eastAsia="Aptos"/>
          <w:b/>
          <w:color w:val="1F4E78"/>
          <w:sz w:val="28"/>
        </w:rPr>
        <w:t>4. Reguli speciale pentru modelele Multi-Line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0"/>
        <w:gridCol w:w="3770"/>
        <w:gridCol w:w="3770"/>
        <w:gridCol w:w="3770"/>
      </w:tblGrid>
      <w:tr>
        <w:trPr>
          <w:tblHeader w:val="true"/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Familie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Ce este derivat, deci NU „dată lipsă”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Ce poate fi pending fără hard fail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Ce devine critic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Under Goals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pG4/pG5/pG6/pG7+ după ce distribuția comună este construită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praguri near/severe line-specific frozen OOS; factor neutru de calibrare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inputurile necesare motorului comun sau source conflict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Cornere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P(C≤k), P(C≥k+1), D=variance/mean după popularea motorului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empirical failure pe linii; factor neutru de calibrare; praguri OOS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cele 12 valori native + sample când nu există nicio sursă/prior valid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Cartonașe</w:t>
            </w:r>
          </w:p>
        </w:tc>
        <w:tc>
          <w:tcPr>
            <w:tcW w:type="dxa" w:w="52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P(C≤k), P(C≥k+1), low-tail, upper-tail și red/dispersion după construirea distribuției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empirical tail pe linii; factor neutru de calibrare; praguri OOS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definiția/normalizarea variabilei, core cards, arbitru/N și distribuția când lipsesc după căutare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Aptos" w:hAnsi="Aptos" w:eastAsia="Aptos"/>
          <w:b/>
          <w:color w:val="1F4E78"/>
          <w:sz w:val="28"/>
        </w:rPr>
        <w:t>5. Controlul SOURCING COMPLETION – Cornere și Cartonașe</w:t>
      </w:r>
    </w:p>
    <w:p>
      <w:pPr>
        <w:spacing w:after="60" w:line="252" w:lineRule="auto"/>
      </w:pPr>
      <w:r>
        <w:rPr>
          <w:rFonts w:ascii="Aptos" w:hAnsi="Aptos" w:eastAsia="Aptos"/>
          <w:b w:val="0"/>
          <w:color w:val="1F1F1F"/>
          <w:sz w:val="18"/>
        </w:rPr>
        <w:t>Modelele de Cornere și Cartonașe folosesc un control operațional separat de motorul probabilistic pentru a preveni rularea cu inputuri disponibile, dar neverificate. Acest control nu schimbă probabilitățile, Risk Level sau hard-gate-urile; el stabilește numai dacă analiza poate fi eliberată spre execuție.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Cerință</w:t>
            </w:r>
          </w:p>
        </w:tc>
        <w:tc>
          <w:tcPr>
            <w:tcW w:type="dxa" w:w="56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Interpretare LD / model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Input Audit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pentru fiecare input: valoare, N, sursă, URL, metodă, trasabilitate/formulă/listă meciuri, cutoff și Data Status</w:t>
            </w:r>
          </w:p>
        </w:tc>
        <w:tc>
          <w:tcPr>
            <w:tcW w:type="dxa" w:w="56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documentează starea inputului; nu schimbă singur G0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Sourcing Queue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OPEN se rezolvă înainte de motor; REFRESH se reverifică la termen; METHOD CLOSURE se închide prin metodologie</w:t>
            </w:r>
          </w:p>
        </w:tc>
        <w:tc>
          <w:tcPr>
            <w:tcW w:type="dxa" w:w="56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proces operațional, nu verdict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Completion Check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AVAILABLE – NOT CHECKED = 0; statusuri goale = 0; cerințe de trasabilitate complete</w:t>
            </w:r>
          </w:p>
        </w:tc>
        <w:tc>
          <w:tcPr>
            <w:tcW w:type="dxa" w:w="56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dacă nu: SOURCING INCOMPLETE – RESUME REQUIRED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MODEL RELEASE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READY numai după Completion Check</w:t>
            </w:r>
          </w:p>
        </w:tc>
        <w:tc>
          <w:tcPr>
            <w:tcW w:type="dxa" w:w="56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NOT RELEASED =&gt; motorul nu se execută; nu se inventează WATCH/NO BET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NOT AVAILABLE / SOURCE CONFLICT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numai după tentative documentate și închiderea căutării</w:t>
            </w:r>
          </w:p>
        </w:tc>
        <w:tc>
          <w:tcPr>
            <w:tcW w:type="dxa" w:w="56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4"/>
              </w:rPr>
            </w:r>
            <w:r>
              <w:rPr>
                <w:rFonts w:ascii="Aptos" w:hAnsi="Aptos" w:eastAsia="Aptos"/>
                <w:b w:val="0"/>
                <w:color w:val="1F1F1F"/>
                <w:sz w:val="14"/>
              </w:rPr>
              <w:t>abia aici se aplică LD-3/LD-4 și hard-gate-ul modelului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5080"/>
            <w:shd w:fill="EDF4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1F4E78"/>
                <w:sz w:val="17"/>
              </w:rPr>
            </w:r>
            <w:r>
              <w:rPr>
                <w:rFonts w:ascii="Aptos" w:hAnsi="Aptos" w:eastAsia="Aptos"/>
                <w:b/>
                <w:color w:val="1F4E78"/>
                <w:sz w:val="17"/>
              </w:rPr>
              <w:t>Pentru Cartonașe, regulile de numărare și normalizare sunt critice deoarece definesc variabila modelată (de exemplu YC, al doilea galben și roșu). În schimb, EV și rezultatul post-match de settlement nu determină verdictul tehnic pre-match.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Aptos" w:hAnsi="Aptos" w:eastAsia="Aptos"/>
          <w:b/>
          <w:color w:val="1F4E78"/>
          <w:sz w:val="28"/>
        </w:rPr>
        <w:t>6. Reguli de raportare în snapshot pre-match</w:t>
      </w:r>
    </w:p>
    <w:p>
      <w:pPr>
        <w:pStyle w:val="ListBullet"/>
        <w:spacing w:after="40"/>
        <w:ind w:left="312"/>
      </w:pPr>
      <w:r>
        <w:rPr>
          <w:rFonts w:ascii="Aptos" w:hAnsi="Aptos" w:eastAsia="Aptos"/>
          <w:b w:val="0"/>
          <w:color w:val="1F1F1F"/>
          <w:sz w:val="17"/>
        </w:rPr>
        <w:t>Pentru fiecare input relevant se raportează Data Status, nu doar „există/lipsește”.</w:t>
      </w:r>
    </w:p>
    <w:p>
      <w:pPr>
        <w:pStyle w:val="ListBullet"/>
        <w:spacing w:after="40"/>
        <w:ind w:left="312"/>
      </w:pPr>
      <w:r>
        <w:rPr>
          <w:rFonts w:ascii="Aptos" w:hAnsi="Aptos" w:eastAsia="Aptos"/>
          <w:b w:val="0"/>
          <w:color w:val="1F1F1F"/>
          <w:sz w:val="17"/>
        </w:rPr>
        <w:t>AVAILABLE – NOT CHECKED rămâne neterminal. Dacă modelul are Sourcing Completion, analiza se oprește operațional și sourcing-ul se reia.</w:t>
      </w:r>
    </w:p>
    <w:p>
      <w:pPr>
        <w:pStyle w:val="ListBullet"/>
        <w:spacing w:after="40"/>
        <w:ind w:left="312"/>
      </w:pPr>
      <w:r>
        <w:rPr>
          <w:rFonts w:ascii="Aptos" w:hAnsi="Aptos" w:eastAsia="Aptos"/>
          <w:b w:val="0"/>
          <w:color w:val="1F1F1F"/>
          <w:sz w:val="17"/>
        </w:rPr>
        <w:t>Eticheta LIPSA DATE se folosește numai după căutare rezonabilă și trecerea la NOT AVAILABLE sau SOURCE CONFLICT nereconciliat.</w:t>
      </w:r>
    </w:p>
    <w:p>
      <w:pPr>
        <w:pStyle w:val="ListBullet"/>
        <w:spacing w:after="40"/>
        <w:ind w:left="312"/>
      </w:pPr>
      <w:r>
        <w:rPr>
          <w:rFonts w:ascii="Aptos" w:hAnsi="Aptos" w:eastAsia="Aptos"/>
          <w:b w:val="0"/>
          <w:color w:val="1F1F1F"/>
          <w:sz w:val="17"/>
        </w:rPr>
        <w:t>DERIVED trebuie să aibă valoare, N, metodă, trasabilitate/formulă și sursă/cutoff; altfel nu este terminal.</w:t>
      </w:r>
    </w:p>
    <w:p>
      <w:pPr>
        <w:pStyle w:val="ListBullet"/>
        <w:spacing w:after="40"/>
        <w:ind w:left="312"/>
      </w:pPr>
      <w:r>
        <w:rPr>
          <w:rFonts w:ascii="Aptos" w:hAnsi="Aptos" w:eastAsia="Aptos"/>
          <w:b w:val="0"/>
          <w:color w:val="1F1F1F"/>
          <w:sz w:val="17"/>
        </w:rPr>
        <w:t>SMALL SAMPLE trebuie însoțit de N, prior/shrinkage și confidence cap; nu produce automat WATCH sau un floor suplimentar.</w:t>
      </w:r>
    </w:p>
    <w:p>
      <w:pPr>
        <w:pStyle w:val="ListBullet"/>
        <w:spacing w:after="40"/>
        <w:ind w:left="312"/>
      </w:pPr>
      <w:r>
        <w:rPr>
          <w:rFonts w:ascii="Aptos" w:hAnsi="Aptos" w:eastAsia="Aptos"/>
          <w:b w:val="0"/>
          <w:color w:val="1F1F1F"/>
          <w:sz w:val="17"/>
        </w:rPr>
        <w:t>PENDING OFFICIAL trebuie însoțit de refresh planificat; înainte de XI ori delegarea oficială a arbitrului este o stare normală, nu lipsă generică.</w:t>
      </w:r>
    </w:p>
    <w:p>
      <w:pPr>
        <w:pStyle w:val="ListBullet"/>
        <w:spacing w:after="40"/>
        <w:ind w:left="312"/>
      </w:pPr>
      <w:r>
        <w:rPr>
          <w:rFonts w:ascii="Aptos" w:hAnsi="Aptos" w:eastAsia="Aptos"/>
          <w:b w:val="0"/>
          <w:color w:val="1F1F1F"/>
          <w:sz w:val="17"/>
        </w:rPr>
        <w:t>CALIBRATION PENDING / PENDING FROZEN OOS se raportează separat de Data Readiness. Lipsa unui prag validat nu înseamnă lipsa inputului meciului.</w:t>
      </w:r>
    </w:p>
    <w:p>
      <w:pPr>
        <w:pStyle w:val="ListBullet"/>
        <w:spacing w:after="40"/>
        <w:ind w:left="312"/>
      </w:pPr>
      <w:r>
        <w:rPr>
          <w:rFonts w:ascii="Aptos" w:hAnsi="Aptos" w:eastAsia="Aptos"/>
          <w:b w:val="0"/>
          <w:color w:val="1F1F1F"/>
          <w:sz w:val="17"/>
        </w:rPr>
        <w:t>Lipsa unei cote care nu intră în logica tehnică nu este LIPSA DATE; excepție sunt piețele unde 1X2 de-vig este input metodologic obligatoriu pentru Market Direction.</w:t>
      </w:r>
    </w:p>
    <w:p>
      <w:pPr>
        <w:pStyle w:val="ListBullet"/>
        <w:spacing w:after="40"/>
        <w:ind w:left="312"/>
      </w:pPr>
      <w:r>
        <w:rPr>
          <w:rFonts w:ascii="Aptos" w:hAnsi="Aptos" w:eastAsia="Aptos"/>
          <w:b w:val="0"/>
          <w:color w:val="1F1F1F"/>
          <w:sz w:val="17"/>
        </w:rPr>
        <w:t>La Cartonașe se separă clar definiția variabilei și normalizarea istoricului, care sunt critice, de EV și de settlement post-match, care nu decid verdictul tehnic.</w:t>
      </w:r>
    </w:p>
    <w:p>
      <w:pPr>
        <w:pStyle w:val="Heading1"/>
        <w:spacing w:before="120" w:after="80"/>
      </w:pPr>
      <w:r>
        <w:rPr>
          <w:rFonts w:ascii="Aptos" w:hAnsi="Aptos" w:eastAsia="Aptos"/>
          <w:b/>
          <w:color w:val="1F4E78"/>
          <w:sz w:val="28"/>
        </w:rPr>
        <w:t>7. Checklist scurt – decizia LIPSA DATE / SOURCING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  <w:cantSplit/>
        </w:trPr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Întrebare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DA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NU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A fost efectuată o căutare rezonabilă a inputului?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continuă cu statusul rezultat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AVAILABLE – NOT CHECKED; nu declara lipsă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Statusul este încă AVAILABLE – NOT CHECKED sau blank?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RESUME REQUIRED acolo unde Completion Check este activ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continuă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Inputul poate fi reconstruit DERIVED cu sursă, N și metodă?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DERIVED; nu este lipsă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continuă evaluarea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Inputul este NOT AVAILABLE sau SOURCE CONFLICT?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continuă la criticitate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nu este LIPSA DATE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Afectează G0 / failure distribution?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LD-3/LD-4; aplică hard-gate-ul modelului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LD-1/LD-2; haircut/confidence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Există prior/shrinkage valid?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poate rezolva problema de sample mic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dacă inputul critic lipsește, fail-ul rămâne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Este doar calibration threshold OOS pending?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nu este LIPSA DATE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La Cartonașe, definiția și normalizarea variabilei sunt verificate?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continuă către datele de echipă, arbitru și distribuție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5"/>
              </w:rPr>
            </w:r>
            <w:r>
              <w:rPr>
                <w:rFonts w:ascii="Aptos" w:hAnsi="Aptos" w:eastAsia="Aptos"/>
                <w:b w:val="0"/>
                <w:color w:val="1F1F1F"/>
                <w:sz w:val="15"/>
              </w:rPr>
              <w:t>nu rula motorul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Aptos" w:hAnsi="Aptos" w:eastAsia="Aptos"/>
          <w:b/>
          <w:color w:val="1F4E78"/>
          <w:sz w:val="28"/>
        </w:rPr>
        <w:t>8. Familii acoperite de matrice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40"/>
        <w:gridCol w:w="7540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Familie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Acoperire curentă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Over 0,5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zero-mass, blank/clean-sheet, pG0, readiness și confirmări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Over 1,5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pG0+pG1, Second-Goal Gate și exact-1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Under Total Goals Multi-Line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distribuție comună, near-tail/severe-tail și calibrare line-specific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Handicap European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distribuție de marjă, exact-margin, concentration și CombinedGate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BTTS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scoring H/A, weakest-team blank și opponent clean-sheet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Cornere Multi-Line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core native, distribuție, low/upper-tail și Sourcing Completion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Cartonașe Multi-Line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normalizare, echipe, arbitru, distribuție, low/upper-tail, red/dispersion și Sourcing Completion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Team Total Goals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distribuție marginală, market role, zero/second-goal și upper-tail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Șansă Dublă</w:t>
            </w:r>
          </w:p>
        </w:tc>
        <w:tc>
          <w:tcPr>
            <w:tcW w:type="dxa" w:w="1133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market audit, Market Direction, Draw Gate și risk conservator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777777"/>
        <w:sz w:val="16"/>
      </w:rPr>
      <w:t>Matrice lipsă date / Data Readiness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666666"/>
        <w:sz w:val="16"/>
      </w:rPr>
      <w:t>PARIURI – CADRU METODOLOGIC INTERN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 lipsa date / Data Readiness – Pariuri</dc:title>
  <dc:subject>Cadru general actual pentru clasificarea lipsei de date și sourcing completion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