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center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48"/>
          <w:szCs w:val="48"/>
          <w:u w:val="none"/>
          <w:shd w:fill="auto" w:val="clear"/>
          <w:vertAlign w:val="baseline"/>
          <w:rtl w:val="0"/>
        </w:rPr>
        <w:t xml:space="preserve">Glossario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22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  <w:rtl w:val="0"/>
              </w:rPr>
              <w:t xml:space="preserve">Termine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8"/>
                <w:szCs w:val="28"/>
                <w:u w:val="none"/>
                <w:vertAlign w:val="baseline"/>
                <w:rtl w:val="0"/>
              </w:rPr>
              <w:t xml:space="preserve">Sinonimi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Stabilisce il menù per gli eventi e ne supervisiona la preparazione. Assegna i compiti ai cuochi nei diversi turni di preparazione. Può inserire ricette e/o preparazioni nel ricettario.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Colui che commissiona l’evento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Cuoco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Prepara il cibo, può inserire ricette e/o preparazioni nel ricettario.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Organizzatore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La persona che gestisce il personale e gli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Personale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Personale di Servizio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 persone (maître e camerieri) che si occupano del servizio durante l’evento stesso.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staff di supporto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Generico utilizzatore dell’applicazione(ha necessariamente un ruolo fra Organizzatore, Chef, Cuoco, Personale di servizio)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Dominio dell’applicazione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Approvazione del menù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Fase finale della decisione del menù da proporre ad un particolare evento. Il menù proposto dallo chef passa sotto la revisione dell’amministratore che può proporre delle modifiche finali.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Autore (di una ricetta)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Colui che ha ideato la ricetta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Compito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L’attività di base che compone il foglio riepilogativo, specifica le quantità e il tempo previsto nella realizzazione di una Mansione di Cucina.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E’ suddiviso in incarichi.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Dati del personale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Informazioni riguardo al persone scelto per l’evento, queste informazioni riguardano eventuali disponibilità o altre informazioni utili per la gestione.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Disponibilità (di un cuoco)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Un cuoco è disponibile in una certa data se dà la propria disponibilità per essa.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Dose (di un ingrediente)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Indica la quantità di ogni ingrediente (di base o preparati) necessario alla preparazione di un piatto.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Emendamento di un menù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Modifica  effettuata  nel menù di un evento da parte dello chef che può   togliere o aggiungere piatti. Queste modifiche non si riflettono sul  menù originale, gli emendamenti restano visibili come aggiunte o eliminazioni limitate all’evento in questione. Anche l’organizzatore può proporre questi emendamenti, che però  dovranno essere approvati dallo chef.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Estrapolazione di preparazioni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Trasformazione di una parte  di ricetta in una preparazione  a sé stante.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Può essere ad es. un pranzo, una cena, un aperitivo, un buffet, un coffee break, matrimonio, fiera aziendale, conferenza, ecc… In questo caso si tratta di un </w:t>
            </w: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Evento </w:t>
            </w: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Semplice</w:t>
            </w: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; se presenta più servizi è un </w:t>
            </w: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Evento Complesso</w:t>
            </w: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, che può estendersi anche su più giorni.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Prevede due momenti diversi, il lavoro preparatorio e il servizio.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ne fa carico un organizzatore, mentre la cucina è affidata a uno Chef.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L’evento può essere catalogato come ‘in corso’ o ‘terminato’ e come ‘ricorrent</w:t>
            </w: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e</w:t>
            </w: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’ nel caso in cui si ripetano con certa regolarità. In questo caso si devono tenere traccia delle proposte precedenti.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Foglio riepilogativo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Un elenco creato da uno chef relativo a un evento. Contiene la lista delle ricette e preparazioni del menù e fuori menù.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Incarico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Componente in cui viene suddiviso un compito.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Specifica il lavoro prestabilito per un determinato cuoco in un determinato turno in cui si è reso disponibile.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Ingrediente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Insieme delle istruzioni (di una ricetta)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Spiegazione di come trasformare gli ingredienti di partenza in un prodotto finito.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Ogni singola istruzione è rappresentata da un passo.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Lavoro preparatorio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Fase di lavorazione iniziale, che si svolge in sede prima dell’evento stesso.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Mansione di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Cucina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Componente base del ricettario, indica una lavorazione effettuata in cucina ed è una generalizzazione di ricetta e preparazione.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Menù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Si compone di diverse voci, opzionalmente divise in diverse sezioni. Lo chef costruisce i suoi menù a partire dalle ricette nel ricettario.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Ogni voce fa riferimento ad una ricetta nel ricettario, ma il testo della voce può anche essere diverso dal nome della ricetta.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 menù può essere in uso (associato ad un determinato evento) o meno.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E’ anche caratterizzato da informazioni aggiuntive, quali: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è consigliata la presenza di un cuoco durante il servizio per finalizzare le preparazioni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prevede solo piatti freddi o anche piatti caldi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richiede la disponibilità di una cucina nella sede dell’evento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è adeguato per un buffet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 può essere fruito senza posate (finger food)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Singolo elemento che compone le istruzioni di una ricetta: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passo semplice: un singolo passaggio di svolgimento;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raggruppamento: una sequenza di passi che vengono uno dopo l’altro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variante: formato da un passo “principale” e da una “variante”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ripetizione: un passo con l’indicazione di una regola di ripetizione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Istruzione, procedura</w:t>
            </w:r>
          </w:p>
        </w:tc>
      </w:tr>
      <w:tr>
        <w:trPr>
          <w:trHeight w:val="12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Piatto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S’intende la realizzazione dell’opera creativa dello chef/cuoco. Si distingue in piatti caldi (che prevedono un qualche tipo di cottura) e piatti freddi (l’unica processo in gioco e la preparazione stessa).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Quantità indicativa di un piatto finito per una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Preparazione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Simile a una ricetta, ma descrive come realizzare un preparato da utilizzare in un’altra. 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Per ogni preparazione  andranno poi specificati gli ingredienti necessari, che potranno essere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ingredienti di base,  oppure preparati ottenuti tramite altre preparazioni.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Preparazione in sede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Fase in cui i cuochi si dedicano ad anticipare alcune preparazioni necessario per gli eventi.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Proprietario (di una ricetta o preparazione)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Chi ha inserito la ricetta/prepa</w:t>
            </w: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razione</w:t>
            </w: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nel ricettario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Offerta dei piatti proposti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Selezione di quali piatti effettuare per un determinato evento dal ricettario. La scelta viene fatta dallo 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Ricetta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Può essere accompagnata da tag che segnalano ricette vegetariane, senza latticini, senza uova, senza glutine, vegane.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Per ogni ricetta  andranno poi specificati gli ingredienti necessari, che potranno essere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ingredienti di base,  oppure preparati ottenuti tramite altre preparazioni.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Ricetta fuori menù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Una ricetta o preparazione che non è specificata in un menù ma è indicata da uno chef nel foglio riepilogativo dell’evento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Ricettario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 elenco/raccolta di ricette e preparazioni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Richiesta per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Fase iniziale dell’organizzazione dell’evento, gestita da uno degli organizzatori.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Ruolo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Caratterizzazione di un utente che definisce le funzionalità a lui accessibili. I ruoli disponibili in Cat &amp; Ring sono: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Organizzatore, Chef, Cuoco, Personale di Servizio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Sala ristorante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Luogo dove i commensali partecipano al pasto.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Scheda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Creata dall’organizzatore, specifica luogo, orario, numero di persone, ed eventuali note particolari relativi all’evento.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Ubicazione della società di catering e delle relative cucine, dove si verifica il lavoro preparatorio.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Sede 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Luogo di svolgimento degli eventi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Servizio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Preparazione e allestimento dell’evento nella sede dell’evento stesso. Può andare dal semplice buffet all’allestimento di una sala ristorante.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Un evento può prevedere più servizi, anche in sedi diverse. Ciascun servizio avrà una precisa fascia oraria, e naturalmente un proprio menu e un proprio staff di supporto.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Partizionamento (opzionale) di un menù. Ad es.: primi, secondi, dolci sono sezioni.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Tabellone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Insieme dei turni disponibili e non, con associate le relative preparazioni/ricette da preparare e i rispettivi cuochi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Tag (per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Etichetta associata ad una ricetta che permette di organizzarle e reperirle con maggiore facilità (esempio di tag: crudo, vegetariano, finger food, dessert, pasta)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Tempistiche di una ricetta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Si suddivide in: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tempo di attività concreta (TAC) </w:t>
            </w: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richiesto a chi la prepara. Per definire questo tempo si dovranno specificare due fattori: il tempo costante (TACc), che non dipende dal numero di porzioni, e il tempo variabile (TACv), che dipende invece dal numero di porzioni.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il tempo totale di preparazione (TT)</w:t>
            </w: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 ossia quanto passa dal momento in cui si inizia a svolgere la ricetta al momento in cui può essere servita. Questo include anche quelli che per il cuoco sono tempi morti.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il tempo di ultimazione (TU)</w:t>
            </w: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, ossia quanto tempo serve in fase di servizio per ultimare il piatto; rientrano in questa categoria tutte le cose che devono essere fatte all’ultimo. Anche qui avremo una suddivisione in due fattori costante (TUc), indipendente dal numero di porzioni, e variabile (TUv), dipendente dal numero di porzioni.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Turno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Periodo di attività di una persona con un orario di inizio e un orario di fine, si dividono in turni preparatori in sede  e turni di servizio prima dell’evento stesso che si svolgono sul luogo dell’evento.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 turno può essere indicato come “completo” se la cucina e lo staff per quel turno sono completamente impegnati e non più disponibili per altre lavorazioni.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Voce (del menù)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Oxygen" w:cs="Oxygen" w:eastAsia="Oxygen" w:hAnsi="Oxyge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Ogni menù si suddivide in diverse voci ed ogni voce fa riferimento ad una ricetta nel ricettario, ma il testo della voce può essere diverso dal nome della ricetta.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hanging="115"/>
        <w:jc w:val="left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Intestazione">
    <w:name w:val="Intestazione"/>
    <w:next w:val="Corpo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00" w:before="400" w:line="240" w:lineRule="auto"/>
      <w:ind w:left="0" w:right="0" w:firstLine="0"/>
      <w:jc w:val="both"/>
      <w:outlineLvl w:val="0"/>
    </w:pPr>
    <w:rPr>
      <w:rFonts w:ascii="Bitter" w:cs="Bitter" w:eastAsia="Bitter" w:hAnsi="Bitter"/>
      <w:b w:val="1"/>
      <w:bCs w:val="1"/>
      <w:i w:val="0"/>
      <w:iCs w:val="0"/>
      <w:caps w:val="0"/>
      <w:smallCaps w:val="0"/>
      <w:strike w:val="0"/>
      <w:dstrike w:val="0"/>
      <w:outline w:val="0"/>
      <w:color w:val="00615e"/>
      <w:spacing w:val="0"/>
      <w:kern w:val="0"/>
      <w:position w:val="0"/>
      <w:sz w:val="48"/>
      <w:szCs w:val="48"/>
      <w:u w:color="00615e" w:val="none"/>
      <w:vertAlign w:val="baseline"/>
      <w14:textFill>
        <w14:solidFill>
          <w14:srgbClr w14:val="00615E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76" w:lineRule="auto"/>
      <w:ind w:left="0" w:right="0" w:firstLine="0"/>
      <w:jc w:val="both"/>
      <w:outlineLvl w:val="9"/>
    </w:pPr>
    <w:rPr>
      <w:rFonts w:ascii="Oxygen" w:cs="Oxygen" w:eastAsia="Oxygen" w:hAnsi="Oxyge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Intestazione 3">
    <w:name w:val="Intestazione 3"/>
    <w:next w:val="Corpo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100" w:before="200" w:line="240" w:lineRule="auto"/>
      <w:ind w:left="0" w:right="0" w:firstLine="0"/>
      <w:jc w:val="both"/>
      <w:outlineLvl w:val="2"/>
    </w:pPr>
    <w:rPr>
      <w:rFonts w:ascii="Bitter" w:cs="Bitter" w:eastAsia="Bitter" w:hAnsi="Bitter"/>
      <w:b w:val="1"/>
      <w:bCs w:val="1"/>
      <w:i w:val="0"/>
      <w:iCs w:val="0"/>
      <w:caps w:val="0"/>
      <w:smallCaps w:val="0"/>
      <w:strike w:val="0"/>
      <w:dstrike w:val="0"/>
      <w:outline w:val="0"/>
      <w:color w:val="0c3635"/>
      <w:spacing w:val="0"/>
      <w:kern w:val="0"/>
      <w:position w:val="0"/>
      <w:sz w:val="28"/>
      <w:szCs w:val="28"/>
      <w:u w:color="0c3635" w:val="none"/>
      <w:vertAlign w:val="baseline"/>
      <w:lang w:val="it-IT"/>
      <w14:textFill>
        <w14:solidFill>
          <w14:srgbClr w14:val="0C3635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9" Type="http://schemas.openxmlformats.org/officeDocument/2006/relationships/font" Target="fonts/HelveticaNeue-boldItalic.ttf"/><Relationship Id="rId5" Type="http://schemas.openxmlformats.org/officeDocument/2006/relationships/font" Target="fonts/Bitter-italic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sRADiBlo6EcEb1NBLyIIa1sog==">AMUW2mWMKDynZwUXdPschDzXhatGmfGofrcqolDVRa+XyD5+GcnSIVY4ddcyaMSch3qDkz4z6CR4tpafi2n177rEjtv1H5k7ea/MlCqzn485lWDdmP/V2EthD6/rSls4a+ZJ0jy2P8KI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