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Fredericka the Great" w:cs="Fredericka the Great" w:eastAsia="Fredericka the Great" w:hAnsi="Fredericka the Great"/>
        </w:rPr>
      </w:pPr>
      <w:bookmarkStart w:colFirst="0" w:colLast="0" w:name="_dszp2w8hmgg3" w:id="0"/>
      <w:bookmarkEnd w:id="0"/>
      <w:r w:rsidDel="00000000" w:rsidR="00000000" w:rsidRPr="00000000">
        <w:rPr>
          <w:rFonts w:ascii="Fredericka the Great" w:cs="Fredericka the Great" w:eastAsia="Fredericka the Great" w:hAnsi="Fredericka the Great"/>
          <w:rtl w:val="0"/>
        </w:rPr>
        <w:t xml:space="preserve">Gestire menù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rPr/>
      </w:pPr>
      <w:bookmarkStart w:colFirst="0" w:colLast="0" w:name="_jbob8updeyb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menù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ktoaw1c37hxq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6645"/>
        <w:gridCol w:w="3300"/>
        <w:tblGridChange w:id="0">
          <w:tblGrid>
            <w:gridCol w:w="570"/>
            <w:gridCol w:w="6645"/>
            <w:gridCol w:w="3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Predispone un nuovo menù opzionalmente dandogli un titolo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definisce una o più sezioni assegnando loro un 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consulta le informazioni sull’evento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am6cltp3lop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rPr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Se desidera lavorare sulle voci del menu prosegue al passo 4, altrimenti salta al passo 6.</w:t>
            </w:r>
            <w:r w:rsidDel="00000000" w:rsidR="00000000" w:rsidRPr="00000000">
              <w:rPr>
                <w:i w:val="1"/>
                <w:highlight w:val="yellow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142lmoudlso" w:id="6"/>
            <w:bookmarkEnd w:id="6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Consulta il ricettario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Aggiunge una </w:t>
            </w:r>
            <w:r w:rsidDel="00000000" w:rsidR="00000000" w:rsidRPr="00000000">
              <w:rPr>
                <w:rtl w:val="0"/>
              </w:rPr>
              <w:t xml:space="preserve">voce corrispondente a una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ricetta </w:t>
            </w:r>
            <w:r w:rsidDel="00000000" w:rsidR="00000000" w:rsidRPr="00000000">
              <w:rPr>
                <w:rtl w:val="0"/>
              </w:rPr>
              <w:t xml:space="preserve">del ricettario</w:t>
            </w:r>
            <w:r w:rsidDel="00000000" w:rsidR="00000000" w:rsidRPr="00000000">
              <w:rPr>
                <w:rtl w:val="0"/>
              </w:rPr>
              <w:t xml:space="preserve">, opzionalmente specificando una sezione in cui inserirla </w:t>
            </w:r>
            <w:r w:rsidDel="00000000" w:rsidR="00000000" w:rsidRPr="00000000">
              <w:rPr>
                <w:rtl w:val="0"/>
              </w:rPr>
              <w:t xml:space="preserve">e un testo diverso dal nome della ricetta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Ripete 5 finché non è soddisfatto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jgfqad59x9k0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annota informazioni aggiuntive quali: necessità di un cuoco e/o di una cucina nella sede dell’evento, se si tratta di un menu finger food o a buffet, se prevede anche piatti caldi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3jhs4yjpf8v" w:id="8"/>
            <w:bookmarkEnd w:id="8"/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 modifica il titolo del menù.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c3j3w95z0c0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torna al passo 2 se no prosegue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“Pubblica” il menù, rendendolo disponibile anche ad altri per l’utilizzo negli eventi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rPr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spacing w:after="0" w:lineRule="auto"/>
        <w:rPr/>
      </w:pPr>
      <w:bookmarkStart w:colFirst="0" w:colLast="0" w:name="_jllpe1avkwca" w:id="10"/>
      <w:bookmarkEnd w:id="10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spacing w:after="0" w:before="0" w:lineRule="auto"/>
              <w:rPr/>
            </w:pPr>
            <w:bookmarkStart w:colFirst="0" w:colLast="0" w:name="_eg6onoloh4qt" w:id="11"/>
            <w:bookmarkEnd w:id="1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1r2whuy0346" w:id="12"/>
            <w:bookmarkEnd w:id="1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nivf8z3pdfv7" w:id="13"/>
            <w:bookmarkEnd w:id="1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fwmloe24dbiw" w:id="14"/>
            <w:bookmarkEnd w:id="14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fwmloe24dbiw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spacing w:after="0" w:lineRule="auto"/>
        <w:rPr/>
      </w:pPr>
      <w:bookmarkStart w:colFirst="0" w:colLast="0" w:name="_qkw01roa7i30" w:id="15"/>
      <w:bookmarkEnd w:id="15"/>
      <w:r w:rsidDel="00000000" w:rsidR="00000000" w:rsidRPr="00000000">
        <w:rPr>
          <w:rtl w:val="0"/>
        </w:rPr>
        <w:t xml:space="preserve">Estensione 4a</w:t>
      </w:r>
    </w:p>
    <w:tbl>
      <w:tblPr>
        <w:tblStyle w:val="Table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0" w:before="0" w:lineRule="auto"/>
              <w:rPr/>
            </w:pPr>
            <w:bookmarkStart w:colFirst="0" w:colLast="0" w:name="_c1spi84yq2kg" w:id="16"/>
            <w:bookmarkEnd w:id="1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ltt8uo9pou4l" w:id="17"/>
            <w:bookmarkEnd w:id="1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xacqr114gae" w:id="18"/>
            <w:bookmarkEnd w:id="1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19"/>
            <w:bookmarkEnd w:id="19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Assegna una voce ad 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19"/>
            <w:bookmarkEnd w:id="1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lineRule="auto"/>
        <w:rPr/>
      </w:pPr>
      <w:bookmarkStart w:colFirst="0" w:colLast="0" w:name="_vzs5owyozkb0" w:id="20"/>
      <w:bookmarkEnd w:id="20"/>
      <w:r w:rsidDel="00000000" w:rsidR="00000000" w:rsidRPr="00000000">
        <w:rPr>
          <w:rtl w:val="0"/>
        </w:rPr>
        <w:t xml:space="preserve">Estensione 4b</w:t>
      </w:r>
    </w:p>
    <w:tbl>
      <w:tblPr>
        <w:tblStyle w:val="Table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spacing w:after="0" w:before="0" w:lineRule="auto"/>
              <w:rPr/>
            </w:pPr>
            <w:bookmarkStart w:colFirst="0" w:colLast="0" w:name="_12gh5wow2v1t" w:id="21"/>
            <w:bookmarkEnd w:id="2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mnvgmg8z40xb" w:id="22"/>
            <w:bookmarkEnd w:id="2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ew2rg77pwu77" w:id="23"/>
            <w:bookmarkEnd w:id="2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yaxm50uccfdx" w:id="24"/>
            <w:bookmarkEnd w:id="24"/>
            <w:r w:rsidDel="00000000" w:rsidR="00000000" w:rsidRPr="00000000">
              <w:rPr>
                <w:rtl w:val="0"/>
              </w:rPr>
              <w:t xml:space="preserve">4b.1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 un </w:t>
            </w:r>
            <w:r w:rsidDel="00000000" w:rsidR="00000000" w:rsidRPr="00000000">
              <w:rPr>
                <w:rtl w:val="0"/>
              </w:rPr>
              <w:t xml:space="preserve">testo diverso dal nome della ricetta da usare per una voce di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yaxm50uccfdx" w:id="24"/>
            <w:bookmarkEnd w:id="2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lineRule="auto"/>
        <w:rPr/>
      </w:pPr>
      <w:bookmarkStart w:colFirst="0" w:colLast="0" w:name="_43l2w1o0f62z" w:id="25"/>
      <w:bookmarkEnd w:id="25"/>
      <w:r w:rsidDel="00000000" w:rsidR="00000000" w:rsidRPr="00000000">
        <w:rPr>
          <w:rtl w:val="0"/>
        </w:rPr>
        <w:t xml:space="preserve">Estensione 4c</w:t>
      </w:r>
    </w:p>
    <w:tbl>
      <w:tblPr>
        <w:tblStyle w:val="Table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spacing w:after="0" w:before="0" w:lineRule="auto"/>
              <w:rPr/>
            </w:pPr>
            <w:bookmarkStart w:colFirst="0" w:colLast="0" w:name="_rabg24vc2gxy" w:id="26"/>
            <w:bookmarkEnd w:id="2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1l5wb5vbjrw4" w:id="27"/>
            <w:bookmarkEnd w:id="2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aejc93wd1tq" w:id="28"/>
            <w:bookmarkEnd w:id="2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pfoyu6ndmd1" w:id="29"/>
            <w:bookmarkEnd w:id="29"/>
            <w:r w:rsidDel="00000000" w:rsidR="00000000" w:rsidRPr="00000000">
              <w:rPr>
                <w:rtl w:val="0"/>
              </w:rPr>
              <w:t xml:space="preserve">4c.1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voce dal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pfoyu6ndmd1" w:id="29"/>
            <w:bookmarkEnd w:id="2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redericka the Great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aggiunta rispetto alla versione 1 presentata  nel documento 14a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rederickatheGreat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