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Modelli Concorrenti e Algoritmi Distribuiti - Seminari 2021</w:t>
      </w:r>
    </w:p>
    <w:p>
      <w:pPr>
        <w:pStyle w:val="Normal"/>
        <w:jc w:val="center"/>
        <w:rPr>
          <w:rStyle w:val="SottotitoloCarattere"/>
          <w:rFonts w:ascii="Cambria" w:hAnsi="Cambria" w:cs="Cambria" w:asciiTheme="minorHAnsi" w:cstheme="minorHAnsi" w:hAnsiTheme="minorHAnsi"/>
          <w:b/>
          <w:b/>
          <w:color w:val="000000" w:themeColor="text1"/>
          <w:sz w:val="28"/>
          <w:szCs w:val="28"/>
        </w:rPr>
      </w:pPr>
      <w:r>
        <w:rPr>
          <w:rFonts w:cs="Cambria" w:cstheme="minorHAnsi"/>
          <w:b/>
          <w:sz w:val="28"/>
          <w:szCs w:val="28"/>
        </w:rPr>
        <w:t xml:space="preserve">Impossibilità del consenso in un modello a rete asincrono: una soluzione randomizzata </w:t>
      </w:r>
    </w:p>
    <w:p>
      <w:pPr>
        <w:pStyle w:val="Normal"/>
        <w:jc w:val="center"/>
        <w:rPr>
          <w:rStyle w:val="SottotitoloCarattere"/>
          <w:color w:val="000000" w:themeColor="text1"/>
        </w:rPr>
      </w:pPr>
      <w:r>
        <w:rPr>
          <w:rStyle w:val="SottotitoloCarattere"/>
          <w:color w:val="000000" w:themeColor="text1"/>
        </w:rPr>
        <w:t>20 gennaio 2021</w:t>
      </w:r>
    </w:p>
    <w:p>
      <w:pPr>
        <w:pStyle w:val="Normal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Cognome e Nome: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Dati  una rete asincrona send/receive  A e un modello asincrono a memoria condivisa  B cosa vuol dire che B simula A?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360" w:firstLine="36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Risposta: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sz w:val="22"/>
          <w:szCs w:val="22"/>
        </w:rPr>
        <w:t xml:space="preserve">Un sistema B simula un sistema A se il suo comportamento </w:t>
      </w:r>
      <w:r>
        <w:rPr>
          <w:rFonts w:ascii="Arial" w:hAnsi="Arial"/>
          <w:sz w:val="22"/>
          <w:szCs w:val="22"/>
        </w:rPr>
        <w:t xml:space="preserve">è </w:t>
      </w:r>
      <w:r>
        <w:rPr>
          <w:rFonts w:ascii="Arial" w:hAnsi="Arial"/>
          <w:sz w:val="22"/>
          <w:szCs w:val="22"/>
        </w:rPr>
        <w:t>indistinguibile per un insieme di utenti esterni U.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numPr>
          <w:ilvl w:val="0"/>
          <w:numId w:val="1"/>
        </w:numPr>
        <w:ind w:left="708" w:hanging="360"/>
        <w:rPr/>
      </w:pPr>
      <w:r>
        <w:rPr>
          <w:rFonts w:cs="Arial" w:ascii="Arial" w:hAnsi="Arial"/>
          <w:sz w:val="22"/>
          <w:szCs w:val="22"/>
        </w:rPr>
        <w:t xml:space="preserve">Su quali fatti si basa la dimostrazione </w:t>
      </w:r>
      <w:r>
        <w:rPr/>
        <w:t xml:space="preserve"> </w:t>
      </w:r>
      <w:r>
        <w:rPr>
          <w:rFonts w:cs="Arial" w:ascii="Arial" w:hAnsi="Arial"/>
          <w:sz w:val="22"/>
          <w:szCs w:val="22"/>
        </w:rPr>
        <w:t xml:space="preserve">che nel modello asincrono broadcast non esiste un algoritmo deterministico che risolva il problema del consenso garantendo la 1-failure termination. 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>
          <w:b/>
        </w:rPr>
        <w:t>Risposta</w:t>
      </w:r>
      <w:r>
        <w:rPr/>
        <w:t>:</w:t>
        <w:tab/>
      </w:r>
    </w:p>
    <w:p>
      <w:pPr>
        <w:pStyle w:val="Normal"/>
        <w:rPr/>
      </w:pPr>
      <w:r>
        <w:rPr/>
        <w:tab/>
        <w:t>Il consenso nel modello a memoria condivisa è impossibile in caso di malfunzionamenti. Il modello a rete può simulare quello a memoria condivisa, ergo eredita anche il risultato di impossibilità.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jc w:val="both"/>
        <w:rPr>
          <w:sz w:val="18"/>
          <w:szCs w:val="18"/>
        </w:rPr>
      </w:pPr>
      <w:r>
        <w:rPr>
          <w:sz w:val="20"/>
          <w:szCs w:val="20"/>
        </w:rPr>
        <w:t xml:space="preserve">                                               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Quale/i  tra queste affermazioni sono vere in riferimento all’algoritmo di Ben-Or</w:t>
      </w:r>
    </w:p>
    <w:p>
      <w:pPr>
        <w:pStyle w:val="Normal"/>
        <w:numPr>
          <w:ilvl w:val="0"/>
          <w:numId w:val="2"/>
        </w:numPr>
        <w:pBdr/>
        <w:spacing w:lineRule="auto" w:line="264" w:before="0" w:after="180"/>
        <w:ind w:left="1080" w:hanging="360"/>
        <w:contextualSpacing/>
        <w:jc w:val="both"/>
        <w:rPr/>
      </w:pPr>
      <w:r>
        <w:rPr/>
        <w:t xml:space="preserve">L’algoritmo richiede che  n &gt; 3f </w:t>
      </w:r>
    </w:p>
    <w:p>
      <w:pPr>
        <w:pStyle w:val="Normal"/>
        <w:numPr>
          <w:ilvl w:val="0"/>
          <w:numId w:val="2"/>
        </w:numPr>
        <w:pBdr/>
        <w:spacing w:lineRule="auto" w:line="264" w:before="0" w:after="180"/>
        <w:ind w:left="1080" w:hanging="360"/>
        <w:contextualSpacing/>
        <w:jc w:val="both"/>
        <w:rPr/>
      </w:pPr>
      <w:r>
        <w:rPr/>
        <w:t>L’algoritmo garantisce le proprietà di well-formedness, agreement, validity</w:t>
      </w:r>
    </w:p>
    <w:p>
      <w:pPr>
        <w:pStyle w:val="Normal"/>
        <w:numPr>
          <w:ilvl w:val="0"/>
          <w:numId w:val="2"/>
        </w:numPr>
        <w:pBdr/>
        <w:spacing w:lineRule="auto" w:line="264" w:before="0" w:after="180"/>
        <w:ind w:left="1080" w:hanging="360"/>
        <w:contextualSpacing/>
        <w:jc w:val="both"/>
        <w:rPr/>
      </w:pPr>
      <w:r>
        <w:rPr/>
        <w:t xml:space="preserve">L’algoritmo garantisce che con probabilità 1 che tutti i processi corretti prima o poi decidano </w:t>
      </w:r>
    </w:p>
    <w:p>
      <w:pPr>
        <w:pStyle w:val="Normal"/>
        <w:numPr>
          <w:ilvl w:val="0"/>
          <w:numId w:val="2"/>
        </w:numPr>
        <w:pBdr/>
        <w:spacing w:lineRule="auto" w:line="264" w:before="0" w:after="180"/>
        <w:ind w:left="1080" w:hanging="360"/>
        <w:contextualSpacing/>
        <w:jc w:val="both"/>
        <w:rPr/>
      </w:pPr>
      <w:r>
        <w:rPr/>
        <w:t>Non esiste una esecuzione dell’algoritmo di Ben-Or in cui i processi corretti NON arrivino a una decisione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rPr/>
      </w:pPr>
      <w:r>
        <w:rPr>
          <w:b/>
        </w:rPr>
        <w:t>Risposta</w:t>
      </w:r>
    </w:p>
    <w:p>
      <w:pPr>
        <w:pStyle w:val="Normal"/>
        <w:ind w:firstLine="720"/>
        <w:rPr>
          <w:b w:val="false"/>
          <w:b w:val="false"/>
          <w:bCs w:val="false"/>
        </w:rPr>
      </w:pPr>
      <w:r>
        <w:rPr>
          <w:b w:val="false"/>
          <w:bCs w:val="false"/>
        </w:rPr>
        <w:t>a + b + c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19ee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f22891"/>
    <w:rPr>
      <w:color w:val="666666"/>
      <w:sz w:val="30"/>
      <w:szCs w:val="3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Droid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Droid Sans Devanagari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link w:val="SottotitoloCarattere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3829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7b4356"/>
    <w:pPr>
      <w:widowControl/>
      <w:bidi w:val="0"/>
      <w:spacing w:lineRule="auto" w:line="240" w:before="0" w:after="0"/>
      <w:jc w:val="left"/>
    </w:pPr>
    <w:rPr>
      <w:rFonts w:ascii="Calibri" w:hAnsi="Calibri" w:cs="Calibri" w:eastAsia="Arial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d35284"/>
    <w:pPr>
      <w:spacing w:line="240" w:lineRule="auto"/>
    </w:pPr>
    <w:rPr>
      <w:rFonts w:asciiTheme="minorHAnsi" w:hAnsiTheme="minorHAnsi" w:eastAsiaTheme="minorHAnsi" w:cstheme="minorBidi"/>
      <w:lang w:val="it-IT"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196</Words>
  <Characters>1045</Characters>
  <CharactersWithSpaces>1284</CharactersWithSpaces>
  <Paragraphs>19</Paragraphs>
  <Company>Universita degli Studi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2021-01-14T15:06:00Z</dcterms:created>
  <dc:creator>ines</dc:creator>
  <dc:description/>
  <dc:language>it-IT</dc:language>
  <cp:lastModifiedBy/>
  <dcterms:modified xsi:type="dcterms:W3CDTF">2021-01-17T20:16:54Z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Universita degli Studi di Torino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