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651E" w:rsidRDefault="00C00668" w:rsidP="00072F30">
      <w:pPr>
        <w:keepNext/>
        <w:spacing w:line="360" w:lineRule="auto"/>
        <w:ind w:firstLine="709"/>
        <w:jc w:val="both"/>
      </w:pPr>
      <w:bookmarkStart w:id="0" w:name="_GoBack"/>
      <w:bookmarkEnd w:id="0"/>
      <w:r>
        <w:rPr>
          <w:b/>
          <w:bCs/>
        </w:rPr>
        <w:t>ЦЕЛЬ РАБОТЫ</w:t>
      </w:r>
    </w:p>
    <w:p w:rsidR="0049651E" w:rsidRDefault="00C00668" w:rsidP="00072F30">
      <w:pPr>
        <w:spacing w:line="360" w:lineRule="auto"/>
        <w:ind w:firstLine="709"/>
        <w:jc w:val="both"/>
      </w:pPr>
      <w:r>
        <w:t>Изучение принципа действия и конструкции деформационных чувствительных элементов; поверка трубчатого (пружинного) манометра с помощью грузопоршневого манометра.</w:t>
      </w:r>
    </w:p>
    <w:p w:rsidR="0049651E" w:rsidRDefault="00C00668" w:rsidP="00072F30">
      <w:pPr>
        <w:keepNext/>
        <w:spacing w:line="360" w:lineRule="auto"/>
        <w:ind w:firstLine="709"/>
        <w:jc w:val="both"/>
      </w:pPr>
      <w:r>
        <w:rPr>
          <w:b/>
          <w:bCs/>
        </w:rPr>
        <w:t>1 КРАТКОЕ ОПИСАНИЕ И ПРИНЦИП ДЕЙСТВИЯ ТРУБЧАТОГО МАНОМЕТРА</w:t>
      </w:r>
    </w:p>
    <w:p w:rsidR="0049651E" w:rsidRDefault="00C00668" w:rsidP="00072F30">
      <w:pPr>
        <w:spacing w:line="360" w:lineRule="auto"/>
        <w:ind w:firstLine="709"/>
        <w:jc w:val="both"/>
      </w:pPr>
      <w:r>
        <w:t>Наиболее распространёнными средствами измерения давления являются манометры. В качестве упругих чувствительных элементов в приборах давления используются мембраны, мембранные коробки, сильфоны и трубчатые пружины. Тонкостенные пружины Бурдона применяют для измерения избыточного давления до 60 кгс/см² (6 МПа), толстостенные пружины овального сечения – до 200–1600 кгс/см².</w:t>
      </w:r>
    </w:p>
    <w:p w:rsidR="0049651E" w:rsidRDefault="00C00668" w:rsidP="00072F30">
      <w:pPr>
        <w:spacing w:line="360" w:lineRule="auto"/>
        <w:ind w:firstLine="709"/>
        <w:jc w:val="both"/>
      </w:pPr>
      <w:r>
        <w:t>Основным элементом пружинного манометра является изогнутая полая трубчатая пружина плоской формы (рисунок 1). Один её конец, в который поступает измеряемое давление, закреплён неподвижно в держателе, второй (закрытый) может перемещаться. Под действием избыточного давления пружина разгибается: свободный конец перемещается и через тягу 4 поворачивает ось с зубьями 5, а вместе с ней и стрелку 7, которая показывает значение давления.</w:t>
      </w:r>
    </w:p>
    <w:p w:rsidR="0049651E" w:rsidRDefault="00C00668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>
            <wp:extent cx="1981200" cy="2381250"/>
            <wp:effectExtent l="0" t="0" r="0" b="0"/>
            <wp:docPr id="1" name="image47.jpeg" descr="image47.jpeg" title="image4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1E" w:rsidRDefault="00C00668">
      <w:pPr>
        <w:spacing w:after="120" w:line="360" w:lineRule="auto"/>
        <w:jc w:val="center"/>
      </w:pPr>
      <w:r>
        <w:t>Рисунок 1 – Конструкция пружинного манометра: 1 – трубчатая пружина; 2 – держатель; 3 – хомутик; 4 – тяга; 5 – ось с зубьями; 6 – винт; 7 – стрелка</w:t>
      </w:r>
    </w:p>
    <w:p w:rsidR="0049651E" w:rsidRDefault="00C00668" w:rsidP="00072F30">
      <w:pPr>
        <w:spacing w:line="360" w:lineRule="auto"/>
        <w:ind w:firstLine="709"/>
        <w:jc w:val="both"/>
      </w:pPr>
      <w:r>
        <w:lastRenderedPageBreak/>
        <w:t>Основной недостаток пружинных манометров – непостоянство показаний из-за остаточных деформаций упругого элемента, накапливающихся со временем, поэтому они поверяются чаще, чем жидкостные. Поверка заключается в сравнении показаний поверяемого прибора P</w:t>
      </w:r>
      <w:r>
        <w:rPr>
          <w:vertAlign w:val="subscript"/>
        </w:rPr>
        <w:t>изм</w:t>
      </w:r>
      <w:r>
        <w:t xml:space="preserve"> с показаниями образцового P</w:t>
      </w:r>
      <w:r>
        <w:rPr>
          <w:vertAlign w:val="subscript"/>
        </w:rPr>
        <w:t>дейст</w:t>
      </w:r>
      <w:r>
        <w:t>. Для поверки манометров среднего и высокого давления применяются грузопоршневые манометры (рисунок 2).</w:t>
      </w:r>
    </w:p>
    <w:p w:rsidR="0049651E" w:rsidRDefault="00C00668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>
            <wp:extent cx="3057525" cy="3095625"/>
            <wp:effectExtent l="0" t="0" r="0" b="0"/>
            <wp:docPr id="2" name="image52.png" descr="image52.png" title="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1E" w:rsidRDefault="00C00668">
      <w:pPr>
        <w:spacing w:after="120" w:line="360" w:lineRule="auto"/>
        <w:jc w:val="center"/>
      </w:pPr>
      <w:r>
        <w:t>Рисунок 2 – Схема грузопоршневого манометра: 16 – образцовый манометр; 17 – поверяемый манометр; 14 – маховик</w:t>
      </w:r>
    </w:p>
    <w:p w:rsidR="0049651E" w:rsidRDefault="00C00668" w:rsidP="00072F30">
      <w:pPr>
        <w:keepNext/>
        <w:spacing w:line="360" w:lineRule="auto"/>
        <w:ind w:firstLine="709"/>
        <w:jc w:val="center"/>
      </w:pPr>
      <w:r>
        <w:rPr>
          <w:b/>
          <w:bCs/>
        </w:rPr>
        <w:t>2 ПОРЯДОК РЕГУЛИРОВКИ И ПОВЕРКИ МАНОМЕТРА</w:t>
      </w:r>
    </w:p>
    <w:p w:rsidR="0049651E" w:rsidRDefault="00C00668" w:rsidP="00072F30">
      <w:pPr>
        <w:keepNext/>
        <w:spacing w:line="360" w:lineRule="auto"/>
        <w:ind w:firstLine="709"/>
        <w:jc w:val="both"/>
      </w:pPr>
      <w:r>
        <w:t>Регулировка манометра выполняется в следующем порядке:</w:t>
      </w:r>
    </w:p>
    <w:p w:rsidR="0049651E" w:rsidRDefault="00C00668" w:rsidP="00072F30">
      <w:pPr>
        <w:spacing w:line="360" w:lineRule="auto"/>
        <w:ind w:firstLine="709"/>
        <w:jc w:val="both"/>
      </w:pPr>
      <w:r>
        <w:t>1. В один из штуцеров винтового пресса устанавливают образцовый манометр.</w:t>
      </w:r>
    </w:p>
    <w:p w:rsidR="0049651E" w:rsidRDefault="00C00668" w:rsidP="00072F30">
      <w:pPr>
        <w:spacing w:line="360" w:lineRule="auto"/>
        <w:ind w:firstLine="709"/>
        <w:jc w:val="both"/>
      </w:pPr>
      <w:r>
        <w:t>2. Создают давление, равное 50 % номинального значения шкалы регулируемого манометра; угол между тягой и осью должен составлять 90°, при необходимости его устанавливают, освободив винт 6.</w:t>
      </w:r>
    </w:p>
    <w:p w:rsidR="0049651E" w:rsidRDefault="00C00668" w:rsidP="00072F30">
      <w:pPr>
        <w:spacing w:line="360" w:lineRule="auto"/>
        <w:ind w:firstLine="709"/>
        <w:jc w:val="both"/>
      </w:pPr>
      <w:r>
        <w:t>3. Создают предварительное давление, равное 10 % номинального, и закрепляют стрелку на оси против соответствующей отметки шкалы.</w:t>
      </w:r>
    </w:p>
    <w:p w:rsidR="0049651E" w:rsidRDefault="00C00668" w:rsidP="00072F30">
      <w:pPr>
        <w:spacing w:line="360" w:lineRule="auto"/>
        <w:ind w:firstLine="709"/>
        <w:jc w:val="both"/>
      </w:pPr>
      <w:r>
        <w:t>4. Повышают давление до верхнего предела шкалы. Если стрелка не доходит до предела, тягу передвигают в сторону оси; если выходит за предел – в противоположную сторону.</w:t>
      </w:r>
    </w:p>
    <w:p w:rsidR="0049651E" w:rsidRDefault="00C00668" w:rsidP="00072F30">
      <w:pPr>
        <w:spacing w:line="360" w:lineRule="auto"/>
        <w:ind w:firstLine="709"/>
        <w:jc w:val="both"/>
      </w:pPr>
      <w:r>
        <w:t>5. Снижают давление до первоначального значения; если стрелка совпала с отметкой, приступают к поверке по всей шкале, иначе регулировку повторяют.</w:t>
      </w:r>
    </w:p>
    <w:p w:rsidR="0049651E" w:rsidRDefault="00C00668" w:rsidP="00072F30">
      <w:pPr>
        <w:keepNext/>
        <w:spacing w:line="360" w:lineRule="auto"/>
        <w:ind w:firstLine="709"/>
        <w:jc w:val="both"/>
      </w:pPr>
      <w:r>
        <w:t>Поверка выполнялась на грузопоршневом манометре:</w:t>
      </w:r>
    </w:p>
    <w:p w:rsidR="0049651E" w:rsidRDefault="00C00668" w:rsidP="00072F30">
      <w:pPr>
        <w:spacing w:line="360" w:lineRule="auto"/>
        <w:ind w:firstLine="709"/>
        <w:jc w:val="both"/>
      </w:pPr>
      <w:r>
        <w:t>1. Открыть оба вентиля перед манометрами.</w:t>
      </w:r>
    </w:p>
    <w:p w:rsidR="0049651E" w:rsidRDefault="00C00668" w:rsidP="00072F30">
      <w:pPr>
        <w:spacing w:line="360" w:lineRule="auto"/>
        <w:ind w:firstLine="709"/>
        <w:jc w:val="both"/>
      </w:pPr>
      <w:r>
        <w:t>2. Маховиком, расположенным справа, установить стрелку образцового манометра на заданную отметку (5 кгс/см²).</w:t>
      </w:r>
    </w:p>
    <w:p w:rsidR="0049651E" w:rsidRDefault="00C00668" w:rsidP="00072F30">
      <w:pPr>
        <w:spacing w:line="360" w:lineRule="auto"/>
        <w:ind w:firstLine="709"/>
        <w:jc w:val="both"/>
      </w:pPr>
      <w:r>
        <w:t>3. Зафиксировать в блокноте показания испытуемого манометра при прямом ходе. Показания испытуемого манометра в 6 раз больше эталонного, поэтому для получения давления их делят на 6.</w:t>
      </w:r>
    </w:p>
    <w:p w:rsidR="0049651E" w:rsidRDefault="00C00668" w:rsidP="00072F30">
      <w:pPr>
        <w:spacing w:line="360" w:lineRule="auto"/>
        <w:ind w:firstLine="709"/>
        <w:jc w:val="both"/>
      </w:pPr>
      <w:r>
        <w:t>4. Установить большее давление маховиком, затем вновь выставить выбранное давление на образцовом манометре и зафиксировать показания испытуемого манометра при обратном ходе.</w:t>
      </w:r>
    </w:p>
    <w:p w:rsidR="0049651E" w:rsidRDefault="00C00668" w:rsidP="00072F30">
      <w:pPr>
        <w:spacing w:line="360" w:lineRule="auto"/>
        <w:ind w:firstLine="709"/>
        <w:jc w:val="both"/>
      </w:pPr>
      <w:r>
        <w:t>5. Повторить измерения для остальных значений давления (7, 12, 17, 22, 28, 33, 38 и 40 кгс/см²) и занести результаты в отчёт.</w:t>
      </w:r>
    </w:p>
    <w:p w:rsidR="0049651E" w:rsidRDefault="00C00668" w:rsidP="00072F30">
      <w:pPr>
        <w:keepNext/>
        <w:spacing w:line="360" w:lineRule="auto"/>
        <w:ind w:firstLine="709"/>
        <w:jc w:val="center"/>
      </w:pPr>
      <w:r>
        <w:rPr>
          <w:b/>
          <w:bCs/>
        </w:rPr>
        <w:t>3 ПРОТОКОЛ ПОВЕРКИ МАНОМЕТРА</w:t>
      </w:r>
    </w:p>
    <w:p w:rsidR="0049651E" w:rsidRDefault="00C00668" w:rsidP="00072F30">
      <w:pPr>
        <w:keepNext/>
        <w:spacing w:line="360" w:lineRule="auto"/>
        <w:ind w:firstLine="709"/>
        <w:jc w:val="both"/>
      </w:pPr>
      <w:r>
        <w:t>В процессе поверки определяются следующие погрешности:</w:t>
      </w:r>
    </w:p>
    <w:p w:rsidR="0049651E" w:rsidRDefault="00E5780A" w:rsidP="00072F30">
      <w:pPr>
        <w:keepNext/>
        <w:spacing w:line="360" w:lineRule="auto"/>
        <w:ind w:firstLine="709"/>
        <w:jc w:val="both"/>
      </w:pPr>
      <w:r>
        <w:t>А</w:t>
      </w:r>
      <w:r w:rsidR="00C00668">
        <w:t>бсолютная – разность между показанием поверяемого прибора и действительным значением давления:</w:t>
      </w:r>
    </w:p>
    <w:tbl>
      <w:tblPr>
        <w:tblW w:w="935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5"/>
        <w:gridCol w:w="851"/>
      </w:tblGrid>
      <w:tr w:rsidR="0049651E">
        <w:trPr>
          <w:cantSplit/>
        </w:trPr>
        <w:tc>
          <w:tcPr>
            <w:tcW w:w="85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49651E" w:rsidRDefault="00E5780A">
            <w:pPr>
              <w:keepNext/>
              <w:spacing w:before="100" w:after="100"/>
              <w:jc w:val="center"/>
            </w:pPr>
            <w:r w:rsidRPr="001A79B8">
              <w:rPr>
                <w:position w:val="-12"/>
              </w:rPr>
              <w:object w:dxaOrig="1520" w:dyaOrig="3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2pt;height:18pt" o:ole="">
                  <v:imagedata r:id="rId9" o:title=""/>
                </v:shape>
                <o:OLEObject Type="Embed" ProgID="Equation.DSMT4" ShapeID="_x0000_i1025" DrawAspect="Content" ObjectID="_1853849076" r:id="rId10"/>
              </w:object>
            </w:r>
          </w:p>
        </w:tc>
        <w:tc>
          <w:tcPr>
            <w:tcW w:w="8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49651E" w:rsidRDefault="00C00668">
            <w:pPr>
              <w:keepNext/>
              <w:jc w:val="right"/>
            </w:pPr>
            <w:r>
              <w:t>(1)</w:t>
            </w:r>
          </w:p>
        </w:tc>
      </w:tr>
    </w:tbl>
    <w:p w:rsidR="0049651E" w:rsidRDefault="00E5780A">
      <w:pPr>
        <w:keepNext/>
        <w:spacing w:line="360" w:lineRule="auto"/>
        <w:ind w:firstLine="709"/>
        <w:jc w:val="both"/>
      </w:pPr>
      <w:r>
        <w:t>О</w:t>
      </w:r>
      <w:r w:rsidR="00C00668">
        <w:t>тносительная – абсолютная погрешность в процентах от действительного значения давления:</w:t>
      </w:r>
    </w:p>
    <w:tbl>
      <w:tblPr>
        <w:tblW w:w="935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5"/>
        <w:gridCol w:w="851"/>
      </w:tblGrid>
      <w:tr w:rsidR="0049651E">
        <w:trPr>
          <w:cantSplit/>
        </w:trPr>
        <w:tc>
          <w:tcPr>
            <w:tcW w:w="85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49651E" w:rsidRDefault="00E5780A">
            <w:pPr>
              <w:keepNext/>
              <w:spacing w:before="100" w:after="100"/>
              <w:jc w:val="center"/>
            </w:pPr>
            <w:r w:rsidRPr="001A79B8">
              <w:rPr>
                <w:position w:val="-14"/>
              </w:rPr>
              <w:object w:dxaOrig="1900" w:dyaOrig="400">
                <v:shape id="_x0000_i1026" type="#_x0000_t75" style="width:94.8pt;height:19.8pt" o:ole="">
                  <v:imagedata r:id="rId11" o:title=""/>
                </v:shape>
                <o:OLEObject Type="Embed" ProgID="Equation.DSMT4" ShapeID="_x0000_i1026" DrawAspect="Content" ObjectID="_1853849077" r:id="rId12"/>
              </w:object>
            </w:r>
          </w:p>
        </w:tc>
        <w:tc>
          <w:tcPr>
            <w:tcW w:w="8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49651E" w:rsidRDefault="00C00668">
            <w:pPr>
              <w:keepNext/>
              <w:jc w:val="right"/>
            </w:pPr>
            <w:r>
              <w:t>(2)</w:t>
            </w:r>
          </w:p>
        </w:tc>
      </w:tr>
    </w:tbl>
    <w:p w:rsidR="0049651E" w:rsidRDefault="00072F30">
      <w:pPr>
        <w:keepNext/>
        <w:spacing w:line="360" w:lineRule="auto"/>
        <w:ind w:firstLine="709"/>
        <w:jc w:val="both"/>
      </w:pPr>
      <w:r>
        <w:t>П</w:t>
      </w:r>
      <w:r w:rsidR="00C00668">
        <w:t>риведённая – абсолютная погрешность в процентах от разности верхнего и нижнего пределов шкалы:</w:t>
      </w:r>
    </w:p>
    <w:tbl>
      <w:tblPr>
        <w:tblW w:w="935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5"/>
        <w:gridCol w:w="851"/>
      </w:tblGrid>
      <w:tr w:rsidR="0049651E">
        <w:trPr>
          <w:cantSplit/>
        </w:trPr>
        <w:tc>
          <w:tcPr>
            <w:tcW w:w="85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49651E" w:rsidRDefault="00E5780A">
            <w:pPr>
              <w:keepNext/>
              <w:spacing w:before="100" w:after="100"/>
              <w:jc w:val="center"/>
            </w:pPr>
            <w:r w:rsidRPr="001A79B8">
              <w:rPr>
                <w:position w:val="-14"/>
              </w:rPr>
              <w:object w:dxaOrig="2320" w:dyaOrig="400">
                <v:shape id="_x0000_i1027" type="#_x0000_t75" style="width:115.8pt;height:19.8pt" o:ole="">
                  <v:imagedata r:id="rId13" o:title=""/>
                </v:shape>
                <o:OLEObject Type="Embed" ProgID="Equation.DSMT4" ShapeID="_x0000_i1027" DrawAspect="Content" ObjectID="_1853849078" r:id="rId14"/>
              </w:object>
            </w:r>
          </w:p>
        </w:tc>
        <w:tc>
          <w:tcPr>
            <w:tcW w:w="8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49651E" w:rsidRDefault="00C00668">
            <w:pPr>
              <w:keepNext/>
              <w:jc w:val="right"/>
            </w:pPr>
            <w:r>
              <w:t>(3)</w:t>
            </w:r>
          </w:p>
        </w:tc>
      </w:tr>
    </w:tbl>
    <w:p w:rsidR="0049651E" w:rsidRDefault="00E5780A">
      <w:pPr>
        <w:keepNext/>
        <w:spacing w:line="360" w:lineRule="auto"/>
        <w:ind w:firstLine="709"/>
        <w:jc w:val="both"/>
      </w:pPr>
      <w:r>
        <w:t>В</w:t>
      </w:r>
      <w:r w:rsidR="00C00668">
        <w:t>ариация – разность показаний при прямом и обратном ходе, соответствующих одному и тому же действительному значению давления:</w:t>
      </w:r>
    </w:p>
    <w:tbl>
      <w:tblPr>
        <w:tblW w:w="935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5"/>
        <w:gridCol w:w="851"/>
      </w:tblGrid>
      <w:tr w:rsidR="0049651E">
        <w:trPr>
          <w:cantSplit/>
        </w:trPr>
        <w:tc>
          <w:tcPr>
            <w:tcW w:w="85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49651E" w:rsidRDefault="00E5780A">
            <w:pPr>
              <w:keepNext/>
              <w:spacing w:before="100" w:after="100"/>
              <w:jc w:val="center"/>
            </w:pPr>
            <w:r w:rsidRPr="00C4255B">
              <w:rPr>
                <w:position w:val="-14"/>
              </w:rPr>
              <w:object w:dxaOrig="1340" w:dyaOrig="380">
                <v:shape id="_x0000_i1028" type="#_x0000_t75" style="width:67.2pt;height:19.2pt" o:ole="">
                  <v:imagedata r:id="rId15" o:title=""/>
                </v:shape>
                <o:OLEObject Type="Embed" ProgID="Equation.DSMT4" ShapeID="_x0000_i1028" DrawAspect="Content" ObjectID="_1853849079" r:id="rId16"/>
              </w:object>
            </w:r>
          </w:p>
        </w:tc>
        <w:tc>
          <w:tcPr>
            <w:tcW w:w="8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49651E" w:rsidRDefault="00C00668">
            <w:pPr>
              <w:keepNext/>
              <w:jc w:val="right"/>
            </w:pPr>
            <w:r>
              <w:t>(4)</w:t>
            </w:r>
          </w:p>
        </w:tc>
      </w:tr>
    </w:tbl>
    <w:p w:rsidR="0049651E" w:rsidRDefault="00C00668">
      <w:pPr>
        <w:spacing w:line="360" w:lineRule="auto"/>
        <w:ind w:firstLine="709"/>
        <w:jc w:val="both"/>
      </w:pPr>
      <w:r>
        <w:t>Здесь P</w:t>
      </w:r>
      <w:r>
        <w:rPr>
          <w:vertAlign w:val="subscript"/>
        </w:rPr>
        <w:t>в</w:t>
      </w:r>
      <w:r>
        <w:t xml:space="preserve"> и P</w:t>
      </w:r>
      <w:r>
        <w:rPr>
          <w:vertAlign w:val="subscript"/>
        </w:rPr>
        <w:t>н</w:t>
      </w:r>
      <w:r>
        <w:t xml:space="preserve"> – верхний и нижний пределы шкалы поверяемого манометра. Принято P</w:t>
      </w:r>
      <w:r>
        <w:rPr>
          <w:vertAlign w:val="subscript"/>
        </w:rPr>
        <w:t>в</w:t>
      </w:r>
      <w:r>
        <w:t xml:space="preserve"> = 40 кгс/см², P</w:t>
      </w:r>
      <w:r>
        <w:rPr>
          <w:vertAlign w:val="subscript"/>
        </w:rPr>
        <w:t>н</w:t>
      </w:r>
      <w:r>
        <w:t xml:space="preserve"> = 0 (диапазон поверки). Вариация приведена в процентах от диапазона шкалы по модулю. Действительное значение давления определяется по показаниям поверяемого манометра R</w:t>
      </w:r>
      <w:r>
        <w:rPr>
          <w:vertAlign w:val="subscript"/>
        </w:rPr>
        <w:t>c</w:t>
      </w:r>
      <w:r>
        <w:t>, которые в 6 раз больше эталонных: P</w:t>
      </w:r>
      <w:r>
        <w:rPr>
          <w:vertAlign w:val="subscript"/>
        </w:rPr>
        <w:t>дейст</w:t>
      </w:r>
      <w:r>
        <w:t xml:space="preserve"> = R</w:t>
      </w:r>
      <w:r>
        <w:rPr>
          <w:vertAlign w:val="subscript"/>
        </w:rPr>
        <w:t>c</w:t>
      </w:r>
      <w:r>
        <w:t xml:space="preserve"> / 6.</w:t>
      </w:r>
    </w:p>
    <w:p w:rsidR="0049651E" w:rsidRDefault="00C00668">
      <w:pPr>
        <w:keepNext/>
        <w:spacing w:before="120" w:line="360" w:lineRule="auto"/>
      </w:pPr>
      <w:r>
        <w:t>Таблица 1 – Протокол поверки манометра</w:t>
      </w:r>
    </w:p>
    <w:tbl>
      <w:tblPr>
        <w:tblW w:w="93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0"/>
        <w:gridCol w:w="1060"/>
        <w:gridCol w:w="1060"/>
        <w:gridCol w:w="800"/>
        <w:gridCol w:w="750"/>
        <w:gridCol w:w="750"/>
        <w:gridCol w:w="800"/>
        <w:gridCol w:w="750"/>
        <w:gridCol w:w="750"/>
        <w:gridCol w:w="1206"/>
      </w:tblGrid>
      <w:tr w:rsidR="007D3C32">
        <w:trPr>
          <w:cantSplit/>
          <w:tblHeader/>
          <w:jc w:val="center"/>
        </w:trPr>
        <w:tc>
          <w:tcPr>
            <w:tcW w:w="14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Проверяемое значение измеряемой величины P</w:t>
            </w:r>
            <w:r>
              <w:rPr>
                <w:b/>
                <w:bCs/>
                <w:sz w:val="22"/>
                <w:szCs w:val="22"/>
                <w:vertAlign w:val="subscript"/>
              </w:rPr>
              <w:t>изм</w:t>
            </w:r>
            <w:r>
              <w:rPr>
                <w:b/>
                <w:bCs/>
                <w:sz w:val="22"/>
                <w:szCs w:val="22"/>
              </w:rPr>
              <w:t>, кгс/см</w:t>
            </w:r>
            <w:r>
              <w:rPr>
                <w:b/>
                <w:bCs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21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Действительное значение входного сигнала R</w:t>
            </w:r>
            <w:r>
              <w:rPr>
                <w:b/>
                <w:bCs/>
                <w:sz w:val="22"/>
                <w:szCs w:val="22"/>
                <w:vertAlign w:val="subscript"/>
              </w:rPr>
              <w:t>c</w:t>
            </w:r>
          </w:p>
        </w:tc>
        <w:tc>
          <w:tcPr>
            <w:tcW w:w="460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Погрешность поверяемого прибора в процентах нормирующего значения или в единицах измерения</w:t>
            </w:r>
          </w:p>
        </w:tc>
        <w:tc>
          <w:tcPr>
            <w:tcW w:w="120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Вариация B, %</w:t>
            </w:r>
          </w:p>
        </w:tc>
      </w:tr>
      <w:tr w:rsidR="007D3C32">
        <w:trPr>
          <w:cantSplit/>
          <w:tblHeader/>
          <w:jc w:val="center"/>
        </w:trPr>
        <w:tc>
          <w:tcPr>
            <w:tcW w:w="14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3C32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0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При прямом ходе</w:t>
            </w:r>
          </w:p>
        </w:tc>
        <w:tc>
          <w:tcPr>
            <w:tcW w:w="10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При обратном ходе</w:t>
            </w:r>
          </w:p>
        </w:tc>
        <w:tc>
          <w:tcPr>
            <w:tcW w:w="230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Прямой ход</w:t>
            </w:r>
          </w:p>
        </w:tc>
        <w:tc>
          <w:tcPr>
            <w:tcW w:w="230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Обратный ход</w:t>
            </w:r>
          </w:p>
        </w:tc>
        <w:tc>
          <w:tcPr>
            <w:tcW w:w="120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3C32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</w:p>
        </w:tc>
      </w:tr>
      <w:tr w:rsidR="007D3C32">
        <w:trPr>
          <w:cantSplit/>
          <w:tblHeader/>
          <w:jc w:val="center"/>
        </w:trPr>
        <w:tc>
          <w:tcPr>
            <w:tcW w:w="14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3C32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06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3C32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06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3C32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Δ, кгс/см</w:t>
            </w:r>
            <w:r>
              <w:rPr>
                <w:b/>
                <w:bCs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δ, %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γ, %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Δ, кгс/см</w:t>
            </w:r>
            <w:r>
              <w:rPr>
                <w:b/>
                <w:bCs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δ, %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γ, %</w:t>
            </w:r>
          </w:p>
        </w:tc>
        <w:tc>
          <w:tcPr>
            <w:tcW w:w="120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3C32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</w:p>
        </w:tc>
      </w:tr>
      <w:tr w:rsidR="007D3C32">
        <w:trPr>
          <w:cantSplit/>
          <w:jc w:val="center"/>
        </w:trPr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30,79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31,05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−0,13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−2,57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−0,33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−0,17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−3,38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−0,44</w:t>
            </w:r>
          </w:p>
        </w:tc>
        <w:tc>
          <w:tcPr>
            <w:tcW w:w="1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0,11</w:t>
            </w:r>
          </w:p>
        </w:tc>
      </w:tr>
      <w:tr w:rsidR="007D3C32">
        <w:trPr>
          <w:cantSplit/>
          <w:jc w:val="center"/>
        </w:trPr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44,22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44,10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−0,37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−5,02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−0,93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−0,35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−4,76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−0,88</w:t>
            </w:r>
          </w:p>
        </w:tc>
        <w:tc>
          <w:tcPr>
            <w:tcW w:w="1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0,05</w:t>
            </w:r>
          </w:p>
        </w:tc>
      </w:tr>
      <w:tr w:rsidR="007D3C32">
        <w:trPr>
          <w:cantSplit/>
          <w:jc w:val="center"/>
        </w:trPr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75,46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75,17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−0,58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−4,59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−1,44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−0,53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−4,22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−1,32</w:t>
            </w:r>
          </w:p>
        </w:tc>
        <w:tc>
          <w:tcPr>
            <w:tcW w:w="1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0,12</w:t>
            </w:r>
          </w:p>
        </w:tc>
      </w:tr>
      <w:tr w:rsidR="007D3C32">
        <w:trPr>
          <w:cantSplit/>
          <w:jc w:val="center"/>
        </w:trPr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106,65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106,25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−0,78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−4,36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−1,94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−0,71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−4,00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−1,77</w:t>
            </w:r>
          </w:p>
        </w:tc>
        <w:tc>
          <w:tcPr>
            <w:tcW w:w="1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0,17</w:t>
            </w:r>
          </w:p>
        </w:tc>
      </w:tr>
      <w:tr w:rsidR="007D3C32">
        <w:trPr>
          <w:cantSplit/>
          <w:jc w:val="center"/>
        </w:trPr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137,58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137,88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−0,93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−4,06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−2,33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−0,98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−4,26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−2,45</w:t>
            </w:r>
          </w:p>
        </w:tc>
        <w:tc>
          <w:tcPr>
            <w:tcW w:w="1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0,12</w:t>
            </w:r>
          </w:p>
        </w:tc>
      </w:tr>
      <w:tr w:rsidR="007D3C32">
        <w:trPr>
          <w:cantSplit/>
          <w:jc w:val="center"/>
        </w:trPr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175,24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175,41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−1,21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−4,13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−3,02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−1,23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−4,22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−3,09</w:t>
            </w:r>
          </w:p>
        </w:tc>
        <w:tc>
          <w:tcPr>
            <w:tcW w:w="1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0,07</w:t>
            </w:r>
          </w:p>
        </w:tc>
      </w:tr>
      <w:tr w:rsidR="007D3C32">
        <w:trPr>
          <w:cantSplit/>
          <w:jc w:val="center"/>
        </w:trPr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206,67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206,10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−1,45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−4,20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−3,61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−1,35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−3,93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−3,38</w:t>
            </w:r>
          </w:p>
        </w:tc>
        <w:tc>
          <w:tcPr>
            <w:tcW w:w="1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0,24</w:t>
            </w:r>
          </w:p>
        </w:tc>
      </w:tr>
      <w:tr w:rsidR="007D3C32">
        <w:trPr>
          <w:cantSplit/>
          <w:jc w:val="center"/>
        </w:trPr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38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237,30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237,85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−1,55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−3,92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−3,88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−1,64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−4,14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−4,10</w:t>
            </w:r>
          </w:p>
        </w:tc>
        <w:tc>
          <w:tcPr>
            <w:tcW w:w="1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0,23</w:t>
            </w:r>
          </w:p>
        </w:tc>
      </w:tr>
      <w:tr w:rsidR="007D3C32">
        <w:trPr>
          <w:cantSplit/>
          <w:jc w:val="center"/>
        </w:trPr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250,28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249,99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−1,71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−4,11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−4,28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−1,66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−4,00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−4,16</w:t>
            </w:r>
          </w:p>
        </w:tc>
        <w:tc>
          <w:tcPr>
            <w:tcW w:w="1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:rsidR="007D3C32" w:rsidRDefault="007D7C03">
            <w:pPr>
              <w:keepNext/>
              <w:keepLines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0,12</w:t>
            </w:r>
          </w:p>
        </w:tc>
      </w:tr>
    </w:tbl>
    <w:p w:rsidR="0049651E" w:rsidRDefault="0049651E"/>
    <w:p w:rsidR="0049651E" w:rsidRDefault="0049651E"/>
    <w:p w:rsidR="00072F30" w:rsidRDefault="00072F30">
      <w:pPr>
        <w:rPr>
          <w:b/>
          <w:bCs/>
        </w:rPr>
      </w:pPr>
      <w:r>
        <w:rPr>
          <w:b/>
          <w:bCs/>
        </w:rPr>
        <w:br w:type="page"/>
      </w:r>
    </w:p>
    <w:p w:rsidR="0049651E" w:rsidRDefault="00C00668" w:rsidP="00072F30">
      <w:pPr>
        <w:keepNext/>
        <w:spacing w:line="360" w:lineRule="auto"/>
        <w:ind w:firstLine="709"/>
        <w:jc w:val="both"/>
      </w:pPr>
      <w:r>
        <w:rPr>
          <w:b/>
          <w:bCs/>
        </w:rPr>
        <w:t>ВЫВОД</w:t>
      </w:r>
    </w:p>
    <w:p w:rsidR="0049651E" w:rsidRDefault="00C00668" w:rsidP="00072F30">
      <w:pPr>
        <w:spacing w:line="360" w:lineRule="auto"/>
        <w:ind w:firstLine="709"/>
        <w:jc w:val="both"/>
      </w:pPr>
      <w:r>
        <w:t>В ходе работы изучены принцип действия и конструкция трубчатого манометра, выполнена его поверка по образцовому манометру грузопоршневого прибора в девяти точках диапазона 5–40 кгс/см².</w:t>
      </w:r>
    </w:p>
    <w:p w:rsidR="0049651E" w:rsidRDefault="00C00668" w:rsidP="00072F30">
      <w:pPr>
        <w:spacing w:line="360" w:lineRule="auto"/>
        <w:ind w:firstLine="709"/>
        <w:jc w:val="both"/>
      </w:pPr>
      <w:r>
        <w:t>Наибольшая приведённая погрешность составила 4,28 % (абсолютная – до 1,71 кгс/см²), причём погрешность монотонно растёт с давлением; вариация показаний не превышает 0,24 %, то есть показания при прямом и обратном ходе стабильны. Полученная приведённая погрешность превышает допустимую для технических манометров (класс точности 1,5 и точнее), поэтому манометр в существующем состоянии признать пригодным к эксплуатации нельзя: он подлежит регулировке (подстройке размаха стрелки перемещением тяги) с последующей повторной поверкой либо переводу в более низкий класс точности.</w:t>
      </w:r>
    </w:p>
    <w:sectPr w:rsidR="0049651E">
      <w:footerReference w:type="default" r:id="rId17"/>
      <w:footerReference w:type="first" r:id="rId18"/>
      <w:pgSz w:w="11906" w:h="16838"/>
      <w:pgMar w:top="1134" w:right="851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7C03" w:rsidRDefault="007D7C03">
      <w:r>
        <w:separator/>
      </w:r>
    </w:p>
  </w:endnote>
  <w:endnote w:type="continuationSeparator" w:id="0">
    <w:p w:rsidR="007D7C03" w:rsidRDefault="007D7C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651E" w:rsidRDefault="00C00668">
    <w:pPr>
      <w:jc w:val="center"/>
    </w:pPr>
    <w:r>
      <w:fldChar w:fldCharType="begin"/>
    </w:r>
    <w:r>
      <w:instrText>PAGE</w:instrText>
    </w:r>
    <w:r>
      <w:fldChar w:fldCharType="separate"/>
    </w:r>
    <w:r w:rsidR="0078490C">
      <w:rPr>
        <w:noProof/>
      </w:rPr>
      <w:t>6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651E" w:rsidRDefault="0049651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7C03" w:rsidRDefault="007D7C03">
      <w:r>
        <w:separator/>
      </w:r>
    </w:p>
  </w:footnote>
  <w:footnote w:type="continuationSeparator" w:id="0">
    <w:p w:rsidR="007D7C03" w:rsidRDefault="007D7C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DB6495"/>
    <w:multiLevelType w:val="hybridMultilevel"/>
    <w:tmpl w:val="CD362982"/>
    <w:lvl w:ilvl="0" w:tplc="A6BE4C5A">
      <w:start w:val="1"/>
      <w:numFmt w:val="bullet"/>
      <w:lvlText w:val="●"/>
      <w:lvlJc w:val="left"/>
      <w:pPr>
        <w:ind w:left="720" w:hanging="360"/>
      </w:pPr>
    </w:lvl>
    <w:lvl w:ilvl="1" w:tplc="A634A1B2">
      <w:start w:val="1"/>
      <w:numFmt w:val="bullet"/>
      <w:lvlText w:val="○"/>
      <w:lvlJc w:val="left"/>
      <w:pPr>
        <w:ind w:left="1440" w:hanging="360"/>
      </w:pPr>
    </w:lvl>
    <w:lvl w:ilvl="2" w:tplc="94D434B2">
      <w:start w:val="1"/>
      <w:numFmt w:val="bullet"/>
      <w:lvlText w:val="■"/>
      <w:lvlJc w:val="left"/>
      <w:pPr>
        <w:ind w:left="2160" w:hanging="360"/>
      </w:pPr>
    </w:lvl>
    <w:lvl w:ilvl="3" w:tplc="1DA82032">
      <w:start w:val="1"/>
      <w:numFmt w:val="bullet"/>
      <w:lvlText w:val="●"/>
      <w:lvlJc w:val="left"/>
      <w:pPr>
        <w:ind w:left="2880" w:hanging="360"/>
      </w:pPr>
    </w:lvl>
    <w:lvl w:ilvl="4" w:tplc="9162EF26">
      <w:start w:val="1"/>
      <w:numFmt w:val="bullet"/>
      <w:lvlText w:val="○"/>
      <w:lvlJc w:val="left"/>
      <w:pPr>
        <w:ind w:left="3600" w:hanging="360"/>
      </w:pPr>
    </w:lvl>
    <w:lvl w:ilvl="5" w:tplc="3D149684">
      <w:start w:val="1"/>
      <w:numFmt w:val="bullet"/>
      <w:lvlText w:val="■"/>
      <w:lvlJc w:val="left"/>
      <w:pPr>
        <w:ind w:left="4320" w:hanging="360"/>
      </w:pPr>
    </w:lvl>
    <w:lvl w:ilvl="6" w:tplc="D766002A">
      <w:start w:val="1"/>
      <w:numFmt w:val="bullet"/>
      <w:lvlText w:val="●"/>
      <w:lvlJc w:val="left"/>
      <w:pPr>
        <w:ind w:left="5040" w:hanging="360"/>
      </w:pPr>
    </w:lvl>
    <w:lvl w:ilvl="7" w:tplc="897AABBA">
      <w:start w:val="1"/>
      <w:numFmt w:val="bullet"/>
      <w:lvlText w:val="●"/>
      <w:lvlJc w:val="left"/>
      <w:pPr>
        <w:ind w:left="5760" w:hanging="360"/>
      </w:pPr>
    </w:lvl>
    <w:lvl w:ilvl="8" w:tplc="6AEEB3A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51E"/>
    <w:rsid w:val="00072F30"/>
    <w:rsid w:val="0049651E"/>
    <w:rsid w:val="0078490C"/>
    <w:rsid w:val="007D3C32"/>
    <w:rsid w:val="007D7C03"/>
    <w:rsid w:val="00A0397F"/>
    <w:rsid w:val="00C00668"/>
    <w:rsid w:val="00E57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C069D62-B883-456F-9BF7-E2D83FD18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wmf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oleObject" Target="embeddings/oleObject2.bin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wmf"/><Relationship Id="rId5" Type="http://schemas.openxmlformats.org/officeDocument/2006/relationships/footnotes" Target="footnotes.xml"/><Relationship Id="rId15" Type="http://schemas.openxmlformats.org/officeDocument/2006/relationships/image" Target="media/image6.wmf"/><Relationship Id="rId10" Type="http://schemas.openxmlformats.org/officeDocument/2006/relationships/oleObject" Target="embeddings/oleObject1.bin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860</Words>
  <Characters>4905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Стефания</cp:lastModifiedBy>
  <cp:revision>2</cp:revision>
  <dcterms:created xsi:type="dcterms:W3CDTF">2026-10-18T14:17:00Z</dcterms:created>
  <dcterms:modified xsi:type="dcterms:W3CDTF">2026-10-18T14:17:00Z</dcterms:modified>
</cp:coreProperties>
</file>