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Spitz, at Ripe, did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featuring my bread in every course. Other chefs also lent a hand. Dan</w:t>
      </w:r>
    </w:p>
    <w:p>
      <w:r>
        <w:t>Spitz, at Ripe, did</w:t>
      </w:r>
    </w:p>
    <w:p>
      <w:r>
        <w:t>a similar dinner. Some restaurants put my name on their menus when they featured my</w:t>
      </w:r>
    </w:p>
    <w:p>
      <w:r>
        <w:t>bread. In one case, the menu read, “Nice buns, Ken!” Many of these chefs also</w:t>
      </w:r>
    </w:p>
    <w:p>
      <w:r>
        <w:t>generously offered advice whenever I needed it.</w:t>
      </w:r>
    </w:p>
    <w:p>
      <w:r>
        <w:t>On a more serious note, by the end of the bakery’s first year I had lost almost $70,000</w:t>
      </w:r>
    </w:p>
    <w:p>
      <w:r>
        <w:t>and greatly feared I’d have to close down. I didn’t have much cash left. Plus, I hadn’t</w:t>
      </w:r>
    </w:p>
    <w:p>
      <w:r>
        <w:t>received any publicity or reviews other than a Sunday feature by Sara</w:t>
      </w:r>
    </w:p>
    <w:p>
      <w:r>
        <w:t>Perry in the</w:t>
      </w:r>
    </w:p>
    <w:p>
      <w:r>
        <w:t>Oregonian</w:t>
      </w:r>
    </w:p>
    <w:p>
      <w:r>
        <w:t>’s Living section. I believed that what we were offering was unique, and we</w:t>
      </w:r>
    </w:p>
    <w:p>
      <w:r>
        <w:t>had dialed in our quality and consistency after a lot of refinement during our first five or</w:t>
      </w:r>
    </w:p>
    <w:p>
      <w:r>
        <w:t>six months. But it seemed like nobody was paying attention. Ego was part of the media</w:t>
      </w:r>
    </w:p>
    <w:p>
      <w:r>
        <w:t>deal, but more than anything else, I needed press to give us credibility with the buying</w:t>
      </w:r>
    </w:p>
    <w:p>
      <w:r>
        <w:t>public who maybe didn’t know we were worth the trip. (This was before the days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featuring my bread in every course. Other chefs also lent a hand. Dan</w:t>
      </w:r>
    </w:p>
    <w:p>
      <w:r>
        <w:t>Spitz, at Ripe, did</w:t>
      </w:r>
    </w:p>
    <w:p>
      <w:r>
        <w:t>a similar dinner. Some restaurants put my name on their menus when they featured my</w:t>
      </w:r>
    </w:p>
    <w:p>
      <w:r>
        <w:t>bread. In one case, the menu read, “Nice buns, Ken!” Many of these chefs also</w:t>
      </w:r>
    </w:p>
    <w:p>
      <w:r>
        <w:t>generously offered advice whenever I needed it.</w:t>
      </w:r>
    </w:p>
    <w:p>
      <w:r>
        <w:t>On a more serious note, by the end of the bakery’s first year I had lost almost $70,000</w:t>
      </w:r>
    </w:p>
    <w:p>
      <w:r>
        <w:t>and greatly feared I’d have to close down. I didn’t have much cash left. Plus, I hadn’t</w:t>
      </w:r>
    </w:p>
    <w:p>
      <w:r>
        <w:t>received any publicity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featuring my bread in every course. Other chefs also lent a hand. Dan</w:t>
      </w:r>
    </w:p>
    <w:p>
      <w:r>
        <w:t>Spitz, at Ripe, did</w:t>
      </w:r>
    </w:p>
    <w:p>
      <w:r>
        <w:t>a similar dinner. Some restaurants put my name on their menus when they featured my</w:t>
      </w:r>
    </w:p>
    <w:p>
      <w:r>
        <w:t>bread. In one case, the menu read, “Nice buns, Ken!” Many of these chefs also</w:t>
      </w:r>
    </w:p>
    <w:p>
      <w:r>
        <w:t>generously offered advice whenever I needed it.</w:t>
      </w:r>
    </w:p>
    <w:p>
      <w:r>
        <w:t>On a more serious note, by the end of the bakery’s first year I had lost almost $70,000</w:t>
      </w:r>
    </w:p>
    <w:p>
      <w:r>
        <w:t>and greatly feared I’d have to close down. I didn’t have much cash left. Plus, I hadn’t</w:t>
      </w:r>
    </w:p>
    <w:p>
      <w:r>
        <w:t>received any publicity or reviews other than a Sunday feature by Sara</w:t>
      </w:r>
    </w:p>
    <w:p>
      <w:r>
        <w:t>Perry in the</w:t>
      </w:r>
    </w:p>
    <w:p>
      <w:r>
        <w:t>Oregonian</w:t>
      </w:r>
    </w:p>
    <w:p>
      <w:r>
        <w:t>’s Living section. I believed that what we were offering was unique, and we</w:t>
      </w:r>
    </w:p>
    <w:p>
      <w:r>
        <w:t>had dialed in our quality and consistency after a lot of refinement during our first five or</w:t>
      </w:r>
    </w:p>
    <w:p>
      <w:r>
        <w:t>six months. But it seemed like nobody was paying attention. Ego was part of the media</w:t>
      </w:r>
    </w:p>
    <w:p>
      <w:r>
        <w:t>deal, but more than anything else, I needed press to give us credibility with the buying</w:t>
      </w:r>
    </w:p>
    <w:p>
      <w:r>
        <w:t>public who maybe didn’t know we were worth the trip. (This was before the days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