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Curry leaf has a special place in the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Fresh leaves are vacuum-packed on their stems and chilled or frozen, or washed and air-dried for 4-5 days.</w:t>
      </w:r>
    </w:p>
    <w:p>
      <w:pPr>
        <w:pStyle w:val="ListNumber"/>
      </w:pPr>
      <w:r>
        <w:t>176-177_CurryLeaf.indd 176 13/07/2018 11:44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