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Region of cultivation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Grown in forest shade; the seed pods of three-year-old plants are handpicked from near the base, before they fully ripen.</w:t>
      </w:r>
    </w:p>
    <w:p>
      <w:pPr>
        <w:pStyle w:val="ListNumber"/>
      </w:pPr>
      <w:r>
        <w:t>Pods are dried for 24-72 hours over an open fire in a curing kiln, which gives them their dark colour and smoky taste.</w:t>
      </w:r>
    </w:p>
    <w:p>
      <w:pPr>
        <w:pStyle w:val="ListNumber"/>
      </w:pPr>
      <w:r>
        <w:t>In perfumes and dental products; in traditional medicine for treating sore throats, stomach disorders, and malaria.</w:t>
      </w:r>
    </w:p>
    <w:p>
      <w:pPr>
        <w:pStyle w:val="ListNumber"/>
      </w:pPr>
      <w:r>
        <w:t>used for perfumes in the West. The spice has traditionally been cultivated by the Lepcha community of Sikkim, a state in Northeast India. The Sikkimese themselves use black cardamom for medicinal purposes</w:t>
      </w:r>
    </w:p>
    <w:p>
      <w:pPr>
        <w:pStyle w:val="ListNumber"/>
      </w:pPr>
      <w:r>
        <w:t>its culinary value has been appreciated for centuries. The spice has only been cultivated outside Sikkim since the 1960s, when it was introduced to Nepal and Bhutan, then later still</w:t>
      </w:r>
    </w:p>
    <w:p>
      <w:pPr>
        <w:pStyle w:val="ListNumber"/>
      </w:pPr>
      <w:r>
        <w:t>to Darjeeling in West Bengal. Now both areas cultivate it for domestic</w:t>
      </w:r>
    </w:p>
    <w:p>
      <w:pPr>
        <w:pStyle w:val="ListNumber"/>
      </w:pPr>
      <w:r>
        <w:t>of garam masala spice blends, and, increasingly, for export to the Middle East, Japan, and Russia.Spice story</w:t>
      </w:r>
    </w:p>
    <w:p>
      <w:pPr>
        <w:pStyle w:val="ListNumber"/>
      </w:pPr>
      <w:r>
        <w:t>Buy whole black cardamom pods (not ground seeds) and store in an airtight container for up to 1 year. Seeds begin to lose their flavour when pods are broken open: use immediately.</w:t>
      </w:r>
    </w:p>
    <w:p>
      <w:pPr>
        <w:pStyle w:val="ListNumber"/>
      </w:pPr>
      <w:r>
        <w:t>132-133_Black_cardamom.indd 132 13/06/2018 16:24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