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You’ll note that volume conversions are omitted from these recipe tables. If you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from 750 grams to 700 grams (70 percent of the total flour weight). Use the same</w:t>
      </w:r>
    </w:p>
    <w:p>
      <w:pPr>
        <w:pStyle w:val="ListBullet"/>
      </w:pPr>
      <w:r>
        <w:t>200 g , 105ºF (38ºC)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