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They're so intertwined that when Orlando travels elsewhere to cook and has to use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154 CERAMICS 03 +-Matt Orlando's CERAMICS 03 +-Matt Orlando's</w:t>
      </w:r>
    </w:p>
    <w:p>
      <w:pPr>
        <w:pStyle w:val="ListBullet"/>
      </w:pPr>
      <w:r>
        <w:t>Four _, Truffle gratinated _, Truffle gratinated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