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most instances, spices work well together because they share</w:t>
      </w:r>
    </w:p>
    <w:p>
      <w:r>
        <w:rPr>
          <w:b/>
          <w:color w:val="3E2723"/>
        </w:rPr>
        <w:t>Cuisine Type:</w:t>
      </w:r>
      <w:r>
        <w:t xml:space="preserve"> Asian/Thai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choosing the main flavours of your dish. Do you want it to</w:t>
      </w:r>
    </w:p>
    <w:p>
      <w:pPr>
        <w:pStyle w:val="ListNumber"/>
      </w:pPr>
      <w:r>
        <w:t>dessert or a meat dish that’s warming and smoky.CHECK THE BLENDING SCIENCE</w:t>
      </w:r>
    </w:p>
    <w:p>
      <w:pPr>
        <w:pStyle w:val="ListNumber"/>
      </w:pPr>
      <w:r>
        <w:t>would bring to the dish. Try to make connections through shared</w:t>
      </w:r>
    </w:p>
    <w:p>
      <w:pPr>
        <w:pStyle w:val="ListNumber"/>
      </w:pPr>
      <w:r>
        <w:t>spices with no flavour compound link are more likely to clash.</w:t>
      </w:r>
    </w:p>
    <w:p>
      <w:pPr>
        <w:pStyle w:val="ListNumber"/>
      </w:pPr>
      <w:r>
        <w:t>sweetness to a bean or lentil dish using spices in Sweet Warming Phenols, counterbalanced with an equally strong, but fresher, clean-tasting spice from Penetrating T erpenes. You will now be picking one or two spices from each of these groups to convey these key flavours. Sweet Warming</w:t>
      </w:r>
    </w:p>
    <w:p>
      <w:pPr>
        <w:pStyle w:val="ListNumber"/>
      </w:pPr>
      <w:r>
        <w:t>Phenols Penetrating Terpenescombine with</w:t>
      </w:r>
    </w:p>
    <w:p>
      <w:pPr>
        <w:pStyle w:val="ListNumber"/>
      </w:pPr>
      <w:r>
        <w:t>contributes a gentle pungent heattap into the fragrant floral side with other linalools:</w:t>
      </w:r>
    </w:p>
    <w:p>
      <w:pPr>
        <w:pStyle w:val="ListNumber"/>
      </w:pPr>
      <w:r>
        <w:t>016-017_Creating_Spice_Blends.indd 16 13/07/2018 11:42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