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leaves gelatine leaves gelatine</w:t>
      </w:r>
    </w:p>
    <w:p>
      <w:pPr>
        <w:pStyle w:val="ListBullet"/>
      </w:pPr>
      <w:r>
        <w:t>One litre carrotjuice litre carrotjuice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