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CURRANTS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cucumbers, picked freshly cucumbers, picked freshly</w:t>
      </w:r>
    </w:p>
    <w:p>
      <w:pPr>
        <w:pStyle w:val="ListBullet"/>
      </w:pPr>
      <w:r>
        <w:t>Six leaves gelatine leaves gelatine</w:t>
      </w:r>
    </w:p>
    <w:p>
      <w:pPr>
        <w:pStyle w:val="ListBullet"/>
      </w:pPr>
      <w:r>
        <w:t>Eight -10 white currant twigs -10 white currant twigs</w:t>
      </w:r>
    </w:p>
    <w:p>
      <w:pPr>
        <w:pStyle w:val="ListBullet"/>
      </w:pPr>
      <w:r>
        <w:t>Twelve shoots sweet cicely shoots sweet cicely</w:t>
      </w:r>
    </w:p>
    <w:p>
      <w:pPr>
        <w:pStyle w:val="ListBullet"/>
      </w:pPr>
      <w:r>
        <w:t>261 Cucumber gel Cucumber gel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