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KING CRAB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king crab claws king crab claws</w:t>
      </w:r>
    </w:p>
    <w:p>
      <w:pPr>
        <w:pStyle w:val="ListBullet"/>
      </w:pPr>
      <w:r>
        <w:t>One sprig thyme sprig thyme</w:t>
      </w:r>
    </w:p>
    <w:p>
      <w:pPr>
        <w:pStyle w:val="ListBullet"/>
      </w:pPr>
      <w:r>
        <w:t>338 King crab King crab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