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Much of the time, the team in the test kitchen isn't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reservoir of creative ideas. It's forced me to develop new</w:t>
      </w:r>
    </w:p>
    <w:p>
      <w:pPr>
        <w:pStyle w:val="ListNumber"/>
      </w:pPr>
      <w:r>
        <w:t>spontaneity and creative chaos.</w:t>
      </w:r>
    </w:p>
    <w:p>
      <w:pPr>
        <w:pStyle w:val="ListNumber"/>
      </w:pPr>
      <w:r>
        <w:t>Our physical spaces support this. We told Bjarke</w:t>
      </w:r>
    </w:p>
    <w:p>
      <w:pPr>
        <w:pStyle w:val="ListNumber"/>
      </w:pPr>
      <w:r>
        <w:t>that felt like we were out of doors. I also wanted a space</w:t>
      </w:r>
    </w:p>
    <w:p>
      <w:pPr>
        <w:pStyle w:val="ListNumber"/>
      </w:pPr>
      <w:r>
        <w:t>concrete to block our thoughts. \"lhere we could think</w:t>
      </w:r>
    </w:p>
    <w:p>
      <w:pPr>
        <w:pStyle w:val="ListNumber"/>
      </w:pPr>
      <w:r>
        <w:t>big, as far as the moon, if we wanted. In addition, our</w:t>
      </w:r>
    </w:p>
    <w:p>
      <w:pPr>
        <w:pStyle w:val="ListNumber"/>
      </w:pPr>
      <w:r>
        <w:t>would find in a village. If we choose, we can close off an</w:t>
      </w:r>
    </w:p>
    <w:p>
      <w:pPr>
        <w:pStyle w:val="ListNumber"/>
      </w:pPr>
      <w:r>
        <w:t>individual space. We could shrink Noma down to a ten­</w:t>
      </w:r>
    </w:p>
    <w:p>
      <w:pPr>
        <w:pStyle w:val="ListNumber"/>
      </w:pPr>
      <w:r>
        <w:t>seat restaurant. This place has given us a home in which</w:t>
      </w:r>
    </w:p>
    <w:p>
      <w:pPr>
        <w:pStyle w:val="ListNumber"/>
      </w:pPr>
      <w:r>
        <w:t>to think again, dream again, dare again.</w:t>
      </w:r>
    </w:p>
    <w:p>
      <w:pPr>
        <w:pStyle w:val="ListNumber"/>
      </w:pPr>
      <w:r>
        <w:t>our beginner's mind. In early 2020, our creative team</w:t>
      </w:r>
    </w:p>
    <w:p>
      <w:pPr>
        <w:pStyle w:val="ListNumber"/>
      </w:pPr>
      <w:r>
        <w:t>returned to Japan. We wanted to immerse ourselves</w:t>
      </w:r>
    </w:p>
    <w:p>
      <w:pPr>
        <w:pStyle w:val="ListNumber"/>
      </w:pPr>
      <w:r>
        <w:t>vegan cuisine. But sitting zazen in a temple, we forgot</w:t>
      </w:r>
    </w:p>
    <w:p>
      <w:pPr>
        <w:pStyle w:val="ListNumber"/>
      </w:pPr>
      <w:r>
        <w:t>everything, including ourselves. We were like jelly</w:t>
      </w:r>
    </w:p>
    <w:p>
      <w:pPr>
        <w:pStyle w:val="ListNumber"/>
      </w:pPr>
      <w:r>
        <w:t>afterward, ready to be molded into anything.</w:t>
      </w:r>
    </w:p>
    <w:p>
      <w:pPr>
        <w:pStyle w:val="ListNumber"/>
      </w:pPr>
      <w:r>
        <w:t>to be curious. But the move also proved that some of</w:t>
      </w:r>
    </w:p>
    <w:p>
      <w:pPr>
        <w:pStyle w:val="ListNumber"/>
      </w:pPr>
      <w:r>
        <w:t>and do your due diligence later. To make your home,</w:t>
      </w:r>
    </w:p>
    <w:p>
      <w:pPr>
        <w:pStyle w:val="ListNumber"/>
      </w:pPr>
      <w:r>
        <w:t>sometimes you have to free-fall into it.</w:t>
      </w:r>
    </w:p>
    <w:p>
      <w:pPr>
        <w:pStyle w:val="ListNumber"/>
      </w:pPr>
      <w:r>
        <w:t>point has always been "time and place." What that</w:t>
      </w:r>
    </w:p>
    <w:p>
      <w:pPr>
        <w:pStyle w:val="ListNumber"/>
      </w:pPr>
      <w:r>
        <w:t>dramatically in our path to figuring out who we are.</w:t>
      </w:r>
    </w:p>
    <w:p>
      <w:pPr>
        <w:pStyle w:val="ListNumber"/>
      </w:pPr>
      <w:r>
        <w:t>the local ingredients that we sourced. The surrounding</w:t>
      </w:r>
    </w:p>
    <w:p>
      <w:pPr>
        <w:pStyle w:val="ListNumber"/>
      </w:pPr>
      <w:r>
        <w:t>nature that tied us to our place in Scandinavia. We were</w:t>
      </w:r>
    </w:p>
    <w:p>
      <w:pPr>
        <w:pStyle w:val="ListNumber"/>
      </w:pPr>
      <w:r>
        <w:t>where are ingredients were</w:t>
      </w:r>
    </w:p>
    <w:p>
      <w:pPr>
        <w:pStyle w:val="ListNumber"/>
      </w:pPr>
      <w:r>
        <w:t>and place" to us simply means to be Noma. To be in a</w:t>
      </w:r>
    </w:p>
    <w:p>
      <w:pPr>
        <w:pStyle w:val="ListNumber"/>
      </w:pPr>
      <w:r>
        <w:t>we are just defined by who we are-by being Noma.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