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raw shrimp raw shrimp</w:t>
      </w:r>
    </w:p>
    <w:p>
      <w:pPr>
        <w:pStyle w:val="ListBullet"/>
      </w:pPr>
      <w:r>
        <w:t>One small bunch tarragon small bunch tarragon</w:t>
      </w:r>
    </w:p>
    <w:p>
      <w:pPr>
        <w:pStyle w:val="ListBullet"/>
      </w:pPr>
      <w:r>
        <w:t>One small bunch dill small bunch dill</w:t>
      </w:r>
    </w:p>
    <w:p>
      <w:pPr>
        <w:pStyle w:val="ListBullet"/>
      </w:pPr>
      <w:r>
        <w:t>310 Shrimp Shrimp</w:t>
      </w:r>
    </w:p>
    <w:p>
      <w:pPr>
        <w:pStyle w:val="ListBullet"/>
      </w:pPr>
      <w:r>
        <w:t>Five minutes before serving. minutes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