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TARTARE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small shallot small shallot</w:t>
      </w:r>
    </w:p>
    <w:p>
      <w:pPr>
        <w:pStyle w:val="ListBullet"/>
      </w:pPr>
      <w:r>
        <w:t>One clove garlic</w:t>
      </w:r>
    </w:p>
    <w:p>
      <w:pPr>
        <w:pStyle w:val="ListBullet"/>
      </w:pPr>
      <w:r>
        <w:t>One piece small horseradish</w:t>
      </w:r>
    </w:p>
    <w:p>
      <w:pPr>
        <w:pStyle w:val="ListBullet"/>
      </w:pPr>
      <w:r>
        <w:t>279 Tartare Tartare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