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TURBOT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organic celeriac (celery root), peeled large organic celeriac (celery root), peeled</w:t>
      </w:r>
    </w:p>
    <w:p>
      <w:pPr>
        <w:pStyle w:val="ListBullet"/>
      </w:pPr>
      <w:r>
        <w:t>Eight large ramsons (wild garlic) leaves with stems large ramsons (wild garlic) leaves with stems</w:t>
      </w:r>
    </w:p>
    <w:p>
      <w:pPr>
        <w:pStyle w:val="ListBullet"/>
      </w:pPr>
      <w:r>
        <w:t>Twenty small shoots ramsons (wild garlic) small shoots ramsons (wild garlic)</w:t>
      </w:r>
    </w:p>
    <w:p>
      <w:pPr>
        <w:pStyle w:val="ListBullet"/>
      </w:pPr>
      <w:r>
        <w:t>Four shoots and flowers of cowslips shoots and flowers of cowslips</w:t>
      </w:r>
    </w:p>
    <w:p>
      <w:pPr>
        <w:pStyle w:val="ListBullet"/>
      </w:pPr>
      <w:r>
        <w:t>One small turbot of around 1kg small turbot of around 1kg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