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SNAILS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Thirty-Two snails snails</w:t>
      </w:r>
    </w:p>
    <w:p>
      <w:pPr>
        <w:pStyle w:val="ListBullet"/>
      </w:pPr>
      <w:r>
        <w:t>Six salad leaves (greens) salad leaves (greens)</w:t>
      </w:r>
    </w:p>
    <w:p>
      <w:pPr>
        <w:pStyle w:val="ListBullet"/>
      </w:pPr>
      <w:r>
        <w:t>Sixteen Jack-by-the-hedge plants with roots Jack-by-the-hedge plants with roots</w:t>
      </w:r>
    </w:p>
    <w:p>
      <w:pPr>
        <w:pStyle w:val="ListBullet"/>
      </w:pPr>
      <w:r>
        <w:t>Sixteen stems rose cress with roots stems rose cress with roots</w:t>
      </w:r>
    </w:p>
    <w:p>
      <w:pPr>
        <w:pStyle w:val="ListBullet"/>
      </w:pPr>
      <w:r>
        <w:t>Twelve stems yarrow stems yarrow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