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BEETROOT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big, long beetroot (beet) big, long beetroot (beet)</w:t>
      </w:r>
    </w:p>
    <w:p>
      <w:pPr>
        <w:pStyle w:val="ListBullet"/>
      </w:pPr>
      <w:r>
        <w:t>Ten red gooseberries red gooseberries</w:t>
      </w:r>
    </w:p>
    <w:p>
      <w:pPr>
        <w:pStyle w:val="ListBullet"/>
      </w:pPr>
      <w:r>
        <w:t>Thirty-Two dewberries dewberries</w:t>
      </w:r>
    </w:p>
    <w:p>
      <w:pPr>
        <w:pStyle w:val="ListBullet"/>
      </w:pPr>
      <w:r>
        <w:t>314 Beetroot Beetroot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