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bunches thyme bunches thyme</w:t>
      </w:r>
    </w:p>
    <w:p>
      <w:pPr>
        <w:pStyle w:val="ListBullet"/>
      </w:pPr>
      <w:r>
        <w:t>Twenty pickled ramsons ( wild garlic) capers pickled ramsons ( wild garlic) capers</w:t>
      </w:r>
    </w:p>
    <w:p>
      <w:pPr>
        <w:pStyle w:val="ListBullet"/>
      </w:pPr>
      <w:r>
        <w:t>Twenty small thyme flowers small thyme flowers</w:t>
      </w:r>
    </w:p>
    <w:p>
      <w:pPr>
        <w:pStyle w:val="ListBullet"/>
      </w:pPr>
      <w:r>
        <w:t>324 Smoked bone marrow Smoked bone marrow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