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AND CHOPPING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Repeat at regular intervals around the carrot. • Repeat at regular intervals around the carrot.</w:t>
      </w:r>
    </w:p>
    <w:p>
      <w:pPr>
        <w:pStyle w:val="ListBullet"/>
      </w:pPr>
      <w:r>
        <w:t>84 1 • Wash and peel the carrots. Run the ridged channel • Wash and peel the carrots. Run the ridged channel</w:t>
      </w:r>
    </w:p>
    <w:p>
      <w:pPr>
        <w:pStyle w:val="ListBullet"/>
      </w:pPr>
      <w:r>
        <w:t>Three • Cut the carrot c rosswise into grooved slices. • Cut the carrot c rosswise into grooved slices.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