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CUTTJNG AND CHOPPING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• Place cut side down and hold the base with • Place cut side down and hold the base with</w:t>
      </w:r>
    </w:p>
    <w:p>
      <w:pPr>
        <w:pStyle w:val="ListBullet"/>
      </w:pPr>
      <w:r>
        <w:t>Fifty-Six to the cutting board, make several horizontal cuts to the cutting board, make several horizontal cuts</w:t>
      </w:r>
    </w:p>
    <w:p>
      <w:pPr>
        <w:pStyle w:val="ListBullet"/>
      </w:pPr>
      <w:r>
        <w:t>Three • Continue by making several vertica l cuts • Continue by making several vertica l cuts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