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Leva in-Che (tv1aster Levain)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Five minutes minutes</w:t>
      </w:r>
    </w:p>
    <w:p>
      <w:pPr>
        <w:pStyle w:val="ListBullet"/>
      </w:pPr>
      <w:r>
        <w:t>Thirty-Six the ambient humidity, and the season. This explains the large difference between the minimum the ambient humidity, and the season. This explains the large difference between the minimum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