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tsp (20 g) whole grain</w:t>
      </w:r>
    </w:p>
    <w:p>
      <w:pPr>
        <w:pStyle w:val="ListBullet"/>
      </w:pPr>
      <w:r>
        <w:t>Six slices white sourdough slices white sourdough</w:t>
      </w:r>
    </w:p>
    <w:p>
      <w:pPr>
        <w:pStyle w:val="ListBullet"/>
      </w:pPr>
      <w:r>
        <w:t>Six slices ham (jambon slices ham (jambon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