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Drain the candied fruit and raisins, reserving the rum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2 • • 2 •</w:t>
      </w:r>
    </w:p>
    <w:p>
      <w:pPr>
        <w:pStyle w:val="ListBullet"/>
      </w:pPr>
      <w:r>
        <w:t>Five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