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EVERYDAY CAKES,</w:t>
      </w:r>
    </w:p>
    <w:p>
      <w:r>
        <w:rPr>
          <w:b/>
          <w:color w:val="3E2723"/>
        </w:rPr>
        <w:t>Cuisine Type:</w:t>
      </w:r>
      <w:r>
        <w:t xml:space="preserve"> French/Classical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1890 by the pastry chef Lasne, by the pastry chef Lasne,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Temper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