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minutes minutes</w:t>
      </w:r>
    </w:p>
    <w:p>
      <w:pPr>
        <w:pStyle w:val="ListBullet"/>
      </w:pPr>
      <w:r>
        <w:t>Two tsp (10 g/10 ml)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