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LEGUMES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Two lb . 10 oz. (l.2 kg) green</w:t>
      </w:r>
    </w:p>
    <w:p>
      <w:pPr>
        <w:pStyle w:val="ListBullet"/>
      </w:pPr>
      <w:r>
        <w:t>Four cups (l liter) high­</w:t>
      </w:r>
    </w:p>
    <w:p>
      <w:pPr>
        <w:pStyle w:val="ListBullet"/>
      </w:pPr>
      <w:r>
        <w:t>Two large shallots large shallots</w:t>
      </w:r>
    </w:p>
    <w:p>
      <w:pPr>
        <w:pStyle w:val="ListBullet"/>
      </w:pPr>
      <w:r>
        <w:t>Two bunches chi ves bunches chi ves</w:t>
      </w:r>
    </w:p>
    <w:p>
      <w:pPr>
        <w:pStyle w:val="ListBullet"/>
      </w:pPr>
      <w:r>
        <w:t>Three tbsp (50 ml) Barolo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