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polycarbonate or polycarbonate or</w:t>
      </w:r>
    </w:p>
    <w:p>
      <w:pPr>
        <w:pStyle w:val="ListBullet"/>
      </w:pPr>
      <w:r>
        <w:t>Nine oz . (250 g) strained</w:t>
      </w:r>
    </w:p>
    <w:p>
      <w:pPr>
        <w:pStyle w:val="ListBullet"/>
      </w:pPr>
      <w:r>
        <w:t>Two tbsp plus 2 tsp (40 ml) water</w:t>
      </w:r>
    </w:p>
    <w:p>
      <w:pPr>
        <w:pStyle w:val="ListBullet"/>
      </w:pPr>
      <w:r>
        <w:t>Five oz sheets (0 .35 ./ 10 g) gelatin</w:t>
      </w:r>
    </w:p>
    <w:p>
      <w:pPr>
        <w:pStyle w:val="ListBullet"/>
      </w:pPr>
      <w:r>
        <w:t>Two tsp (10 ml) orange flower water</w:t>
      </w:r>
    </w:p>
    <w:p>
      <w:pPr>
        <w:pStyle w:val="ListBullet"/>
      </w:pPr>
      <w:r>
        <w:t>Four • Bonbons Gélifiés • Bonbons Gélifiés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