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LEGUMES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One cup (250 ml)</w:t>
      </w:r>
    </w:p>
    <w:p>
      <w:pPr>
        <w:pStyle w:val="ListBullet"/>
      </w:pPr>
      <w:r>
        <w:t>Three tbsp (50 ml) cream,</w:t>
      </w:r>
    </w:p>
    <w:p>
      <w:pPr>
        <w:pStyle w:val="ListBullet"/>
      </w:pPr>
      <w:r>
        <w:t>Two drops mint essential oi l drops mint essential oi l</w:t>
      </w:r>
    </w:p>
    <w:p>
      <w:pPr>
        <w:pStyle w:val="ListBullet"/>
      </w:pPr>
      <w:r>
        <w:t>Two nectarines nectarines</w:t>
      </w:r>
    </w:p>
    <w:p>
      <w:pPr>
        <w:pStyle w:val="ListBullet"/>
      </w:pPr>
      <w:r>
        <w:t>Three tuberous chervil tuberous chervil</w:t>
      </w:r>
    </w:p>
    <w:p>
      <w:pPr>
        <w:pStyle w:val="ListBullet"/>
      </w:pPr>
      <w:r>
        <w:t>Twelve-Three cups (400 ml)</w:t>
      </w:r>
    </w:p>
    <w:p>
      <w:pPr>
        <w:pStyle w:val="ListBullet"/>
      </w:pPr>
      <w:r>
        <w:t>Six whole squ id whole squ id</w:t>
      </w:r>
    </w:p>
    <w:p>
      <w:pPr>
        <w:pStyle w:val="ListBullet"/>
      </w:pPr>
      <w:r>
        <w:t>Two oz . (60 g) lard</w:t>
      </w:r>
    </w:p>
    <w:p>
      <w:pPr>
        <w:pStyle w:val="ListBullet"/>
      </w:pPr>
      <w:r>
        <w:t>Twelve pea shoots pea shoots</w:t>
      </w:r>
    </w:p>
    <w:p>
      <w:pPr>
        <w:pStyle w:val="ListBullet"/>
      </w:pPr>
      <w:r>
        <w:t>Three marigolds marigolds</w:t>
      </w:r>
    </w:p>
    <w:p>
      <w:pPr>
        <w:pStyle w:val="ListBullet"/>
      </w:pPr>
      <w:r>
        <w:t>and 15 minutes for the tuberous chervil.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