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Peeling and Seeding Tomatoes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Cut a cross in the base of each tomato. l • Using the tip of a paring knife, cut out • Cut a cross in the base of each tomato. l • Using the tip of a paring knife, cut out</w:t>
      </w:r>
    </w:p>
    <w:p>
      <w:pPr>
        <w:pStyle w:val="ListBullet"/>
      </w:pPr>
      <w:r>
        <w:t>Three • Lower the tomatoes into a saucepan of boiling • Lower the tomatoes into a saucepan of boiling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