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BUTCHERED COD HEAD</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cod head</w:t>
      </w:r>
    </w:p>
    <w:p>
      <w:pPr>
        <w:pStyle w:val="ListBullet"/>
      </w:pPr>
      <w:r>
        <w:t>Spiced Brine</w:t>
      </w:r>
    </w:p>
    <w:p>
      <w:pPr>
        <w:pStyle w:val="ListBullet"/>
      </w:pPr>
      <w:r>
        <w:t>Chicken Wing Garum and Koji Cure</w:t>
      </w:r>
    </w:p>
    <w:p>
      <w:pPr>
        <w:pStyle w:val="ListBullet"/>
      </w:pPr>
      <w:r>
        <w:t>meat just below the eye) -to serve on the “Seaweed Flatbread” serving.</w:t>
      </w:r>
    </w:p>
    <w:p>
      <w:pPr>
        <w:pStyle w:val="ListBullet"/>
      </w:pPr>
      <w:r>
        <w:t>Two green</w:t>
      </w:r>
    </w:p>
    <w:p>
      <w:pPr>
        <w:pStyle w:val="ListBullet"/>
      </w:pPr>
      <w:r>
        <w:t>One g juniper berries, toasted</w:t>
      </w:r>
    </w:p>
    <w:p>
      <w:pPr>
        <w:pStyle w:val="ListBullet"/>
      </w:pPr>
      <w:r>
        <w:t>One g coriander seeds, toasted</w:t>
      </w:r>
    </w:p>
    <w:p>
      <w:pPr>
        <w:pStyle w:val="ListBullet"/>
      </w:pPr>
      <w:r>
        <w:t>Five g Roasted Yeast*</w:t>
      </w:r>
    </w:p>
    <w:p>
      <w:pPr>
        <w:pStyle w:val="ListBullet"/>
      </w:pPr>
      <w:r>
        <w:t>Three g Giner Powder*</w:t>
      </w:r>
    </w:p>
    <w:p>
      <w:pPr>
        <w:pStyle w:val="ListBullet"/>
      </w:pPr>
      <w:r>
        <w:t>Ten g Koji Flour*</w:t>
      </w:r>
    </w:p>
    <w:p>
      <w:r>
        <w:rPr>
          <w:color w:val="1565C0"/>
        </w:rPr>
        <w:t>──────────────────────────────────────────────────</w:t>
      </w:r>
    </w:p>
    <w:p>
      <w:pPr>
        <w:pStyle w:val="Heading2"/>
      </w:pPr>
      <w:r>
        <w:t>Method</w:t>
      </w:r>
    </w:p>
    <w:p>
      <w:pPr>
        <w:pStyle w:val="ListNumber"/>
      </w:pPr>
      <w:r>
        <w:t>omething to hold onto when picking up the portions of cooked cod head meat. If the heads are</w:t>
      </w:r>
    </w:p>
    <w:p>
      <w:pPr>
        <w:pStyle w:val="ListNumber"/>
      </w:pPr>
      <w:r>
        <w:t>collar, 2 pieces from the head, 2 upper cheeks, 2 lower cheeks, 1 tongue split in half, and 2 jaws.Reserve any extra pieces you yield -the cod throat and the eye s ocket piece (the portion of</w:t>
      </w:r>
    </w:p>
    <w:p>
      <w:pPr>
        <w:pStyle w:val="ListNumber"/>
      </w:pPr>
      <w:r>
        <w:t>meat just below the eye) -to serve on the “Seaweed Flatbread” serving.</w:t>
      </w:r>
    </w:p>
    <w:p>
      <w:pPr>
        <w:pStyle w:val="ListNumber"/>
      </w:pPr>
      <w:r>
        <w:t>When you have separated and cleaned all the unique pieces of the cod head, quickly wash themin the spice brine to rinse and then pat them dry. The day before serving, rub the chicken win</w:t>
      </w:r>
    </w:p>
    <w:p>
      <w:pPr>
        <w:pStyle w:val="ListNumber"/>
      </w:pPr>
      <w:r>
        <w:t>them cure in the bag overnight. The following day, cook them for 5 minutes in a water bath se t</w:t>
      </w:r>
    </w:p>
    <w:p>
      <w:pPr>
        <w:pStyle w:val="ListNumber"/>
      </w:pPr>
      <w:r>
        <w:t>56°C before service. Remove them from the bags without shocking them and let them cool to</w:t>
      </w:r>
    </w:p>
    <w:p>
      <w:pPr>
        <w:pStyle w:val="ListNumber"/>
      </w:pPr>
      <w:r>
        <w:t>room temperature. Remove the cod pieces from the bag, lightly clean them of the cure, and pa t</w:t>
      </w:r>
    </w:p>
    <w:p>
      <w:pPr>
        <w:pStyle w:val="ListNumber"/>
      </w:pPr>
      <w:r>
        <w:t>ry. Reserve these cured and par -cooked pieces of cod meat in the fridge till service.</w:t>
      </w:r>
    </w:p>
    <w:p>
      <w:pPr>
        <w:pStyle w:val="ListNumber"/>
      </w:pPr>
      <w:r>
        <w:t>g Roasted Yeast*</w:t>
      </w:r>
    </w:p>
    <w:p>
      <w:pPr>
        <w:pStyle w:val="ListNumber"/>
      </w:pPr>
      <w:r>
        <w:t>Toast the cardamom, juniper and coriander together in a pan until aromatic, then remove thespices from the heat and allow them to cool. Proceed to blend all the ingredients together in a spice grinder and reserve the powdered mixture in a dry airtight container.</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