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EVERYTHING YOU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providing this handy reference guide. In</w:t>
      </w:r>
    </w:p>
    <w:p>
      <w:pPr>
        <w:pStyle w:val="ListNumber"/>
      </w:pPr>
      <w:r>
        <w:t>specific steps. A careful read of this</w:t>
      </w:r>
    </w:p>
    <w:p>
      <w:pPr>
        <w:pStyle w:val="ListNumber"/>
      </w:pPr>
      <w:r>
        <w:t>do not, in comparison. For this reason</w:t>
      </w:r>
    </w:p>
    <w:p>
      <w:pPr>
        <w:pStyle w:val="ListNumber"/>
      </w:pPr>
      <w:r>
        <w:t>toe in the boiling bath. Make sure you've</w:t>
      </w:r>
    </w:p>
    <w:p>
      <w:pPr>
        <w:pStyle w:val="ListNumber"/>
      </w:pPr>
      <w:r>
        <w:t>before you boil the pasta, as there is</w:t>
      </w:r>
    </w:p>
    <w:p>
      <w:pPr>
        <w:pStyle w:val="ListNumber"/>
      </w:pPr>
      <w:r>
        <w:t>everything you intend to serve with</w:t>
      </w:r>
    </w:p>
    <w:p>
      <w:pPr>
        <w:pStyle w:val="ListNumber"/>
      </w:pPr>
      <w:r>
        <w:t>the pasta is ready to go. This would</w:t>
      </w:r>
    </w:p>
    <w:p>
      <w:pPr>
        <w:pStyle w:val="ListNumber"/>
      </w:pPr>
      <w:r>
        <w:t>top, fresh herbs, and mix-ins such as</w:t>
      </w:r>
    </w:p>
    <w:p>
      <w:pPr>
        <w:pStyle w:val="ListNumber"/>
      </w:pPr>
      <w:r>
        <w:t>As they do in Italy, | love to serve</w:t>
      </w:r>
    </w:p>
    <w:p>
      <w:pPr>
        <w:pStyle w:val="ListNumber"/>
      </w:pPr>
      <w:r>
        <w:t>deserves. I’m a purist in the sense that</w:t>
      </w:r>
    </w:p>
    <w:p>
      <w:pPr>
        <w:pStyle w:val="ListNumber"/>
      </w:pPr>
      <w:r>
        <w:t>on my plate at that time. Salad can wait</w:t>
      </w:r>
    </w:p>
    <w:p>
      <w:pPr>
        <w:pStyle w:val="ListNumber"/>
      </w:pPr>
      <w:r>
        <w:t>consumed. If a meat course is in the</w:t>
      </w:r>
    </w:p>
    <w:p>
      <w:pPr>
        <w:pStyle w:val="ListNumber"/>
      </w:pPr>
      <w:r>
        <w:t>beside it. It’s probably freakish that | can</w:t>
      </w:r>
    </w:p>
    <w:p>
      <w:pPr>
        <w:pStyle w:val="ListNumber"/>
      </w:pPr>
      <w:r>
        <w:t>gaze lovingly into a plate of pasta’s “eyes,”</w:t>
      </w:r>
    </w:p>
    <w:p>
      <w:pPr>
        <w:pStyle w:val="ListNumber"/>
      </w:pPr>
      <w:r>
        <w:t>over a bottle of nice Nebbiolo.</w:t>
      </w:r>
    </w:p>
    <w:p>
      <w:pPr>
        <w:pStyle w:val="ListNumber"/>
      </w:pPr>
      <w:r>
        <w:t>goes cold and gummy. | won't fault you</w:t>
      </w:r>
    </w:p>
    <w:p>
      <w:pPr>
        <w:pStyle w:val="ListNumber"/>
      </w:pPr>
      <w:r>
        <w:t>but if you do decide to serve pasta</w:t>
      </w:r>
    </w:p>
    <w:p>
      <w:pPr>
        <w:pStyle w:val="ListNumber"/>
      </w:pPr>
      <w:r>
        <w:t>cook the noodles. Look around. Is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