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MATCHA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plus 1 teaspoon culinary matcha powder</w:t>
      </w:r>
    </w:p>
    <w:p>
      <w:pPr>
        <w:pStyle w:val="ListBullet"/>
      </w:pPr>
      <w:r>
        <w:t>Three large eggs large eggs</w:t>
      </w:r>
    </w:p>
    <w:p>
      <w:pPr>
        <w:pStyle w:val="ListBullet"/>
      </w:pPr>
      <w:r>
        <w:t>Two-Four cups “OO” pasta flour</w:t>
      </w:r>
    </w:p>
    <w:p>
      <w:pPr>
        <w:pStyle w:val="ListBullet"/>
      </w:pPr>
      <w:r>
        <w:t>Fifty-Two PASTA, PRETTY PLEASE elasticity and silkiness. Cover the ball of PASTA, PRETTY PLEASE elasticity and silkiness. Cover the ball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